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71BD96" w14:textId="459C7F2D" w:rsidR="00B11C2D" w:rsidRPr="00D7209C" w:rsidRDefault="00B11C2D" w:rsidP="00D7209C">
      <w:pPr>
        <w:jc w:val="center"/>
        <w:rPr>
          <w:rFonts w:ascii="Arial" w:hAnsi="Arial" w:cs="Arial"/>
          <w:b/>
          <w:color w:val="660033"/>
          <w:sz w:val="28"/>
          <w:szCs w:val="28"/>
        </w:rPr>
      </w:pPr>
      <w:bookmarkStart w:id="0" w:name="_Hlk137824843"/>
      <w:r w:rsidRPr="00D7209C">
        <w:rPr>
          <w:rFonts w:ascii="Arial" w:hAnsi="Arial" w:cs="Arial"/>
          <w:b/>
          <w:color w:val="660033"/>
          <w:sz w:val="28"/>
          <w:szCs w:val="28"/>
        </w:rPr>
        <w:t>EL DEPARTAMENTO DE GESTIÓN ESCOLAR EN ACUERDO CON EL CTCE, DA A CONOCER LAS ACTIVIDADES Y FECHAS CON LAS QUE ESTARÁ TRABAJANDO LOS DIFERENTES PROCESOS DE FIN DEL SEMESTRE 202</w:t>
      </w:r>
      <w:r w:rsidR="00AD6654">
        <w:rPr>
          <w:rFonts w:ascii="Arial" w:hAnsi="Arial" w:cs="Arial"/>
          <w:b/>
          <w:color w:val="660033"/>
          <w:sz w:val="28"/>
          <w:szCs w:val="28"/>
        </w:rPr>
        <w:t>6</w:t>
      </w:r>
      <w:r w:rsidRPr="00D7209C">
        <w:rPr>
          <w:rFonts w:ascii="Arial" w:hAnsi="Arial" w:cs="Arial"/>
          <w:b/>
          <w:color w:val="660033"/>
          <w:sz w:val="28"/>
          <w:szCs w:val="28"/>
        </w:rPr>
        <w:t>/1 E INICIO DE SEMESTRE 202</w:t>
      </w:r>
      <w:r w:rsidR="00AD6654">
        <w:rPr>
          <w:rFonts w:ascii="Arial" w:hAnsi="Arial" w:cs="Arial"/>
          <w:b/>
          <w:color w:val="660033"/>
          <w:sz w:val="28"/>
          <w:szCs w:val="28"/>
        </w:rPr>
        <w:t>6</w:t>
      </w:r>
      <w:r w:rsidRPr="00D7209C">
        <w:rPr>
          <w:rFonts w:ascii="Arial" w:hAnsi="Arial" w:cs="Arial"/>
          <w:b/>
          <w:color w:val="660033"/>
          <w:sz w:val="28"/>
          <w:szCs w:val="28"/>
        </w:rPr>
        <w:t>/2.</w:t>
      </w:r>
    </w:p>
    <w:p w14:paraId="56832079" w14:textId="77777777" w:rsidR="00B11C2D" w:rsidRPr="00D7209C" w:rsidRDefault="00B11C2D" w:rsidP="00D7209C">
      <w:pPr>
        <w:jc w:val="center"/>
        <w:rPr>
          <w:rFonts w:ascii="Arial" w:hAnsi="Arial" w:cs="Arial"/>
          <w:b/>
          <w:color w:val="660033"/>
          <w:sz w:val="28"/>
          <w:szCs w:val="28"/>
        </w:rPr>
      </w:pPr>
    </w:p>
    <w:p w14:paraId="7F819AE5" w14:textId="6AA0B4F1" w:rsidR="00B11C2D" w:rsidRPr="005A5108" w:rsidRDefault="00600612" w:rsidP="00D7209C">
      <w:pPr>
        <w:spacing w:after="0" w:line="240" w:lineRule="auto"/>
        <w:jc w:val="both"/>
        <w:rPr>
          <w:rFonts w:ascii="Mangal" w:hAnsi="Mangal" w:cs="Mangal"/>
        </w:rPr>
      </w:pPr>
      <w:r>
        <w:rPr>
          <w:rFonts w:ascii="Mangal" w:hAnsi="Mangal" w:cs="Mangal"/>
        </w:rPr>
        <w:t>Estimado alumno/a</w:t>
      </w:r>
      <w:r w:rsidR="00B11C2D" w:rsidRPr="005A5108">
        <w:rPr>
          <w:rFonts w:ascii="Mangal" w:hAnsi="Mangal" w:cs="Mangal"/>
        </w:rPr>
        <w:t xml:space="preserve">: </w:t>
      </w:r>
    </w:p>
    <w:p w14:paraId="2A203456" w14:textId="77777777" w:rsidR="00B11C2D" w:rsidRDefault="00B11C2D" w:rsidP="00D7209C">
      <w:pPr>
        <w:spacing w:after="0" w:line="240" w:lineRule="auto"/>
        <w:jc w:val="both"/>
        <w:rPr>
          <w:rFonts w:ascii="Mangal" w:hAnsi="Mangal" w:cs="Mangal"/>
        </w:rPr>
      </w:pPr>
      <w:r w:rsidRPr="005A5108">
        <w:rPr>
          <w:rFonts w:ascii="Mangal" w:hAnsi="Mangal" w:cs="Mangal"/>
        </w:rPr>
        <w:t xml:space="preserve">Al inscribir tus asignaturas debes tener en cuenta los siguientes puntos:  </w:t>
      </w:r>
    </w:p>
    <w:p w14:paraId="30848582" w14:textId="77777777" w:rsidR="00B11C2D" w:rsidRPr="005A5108" w:rsidRDefault="00B11C2D" w:rsidP="00D7209C">
      <w:pPr>
        <w:spacing w:after="0" w:line="240" w:lineRule="auto"/>
        <w:jc w:val="both"/>
        <w:rPr>
          <w:rFonts w:ascii="Mangal" w:hAnsi="Mangal" w:cs="Mangal"/>
        </w:rPr>
      </w:pPr>
    </w:p>
    <w:p w14:paraId="6702A3E4" w14:textId="17B7B869" w:rsidR="00B11C2D" w:rsidRPr="005A5108" w:rsidRDefault="00F14E42" w:rsidP="00D7209C">
      <w:pPr>
        <w:spacing w:after="0" w:line="240" w:lineRule="auto"/>
        <w:jc w:val="both"/>
        <w:rPr>
          <w:rFonts w:ascii="Mangal" w:hAnsi="Mangal" w:cs="Mangal"/>
        </w:rPr>
      </w:pPr>
      <w:r>
        <w:rPr>
          <w:rFonts w:ascii="Mangal" w:hAnsi="Mangal" w:cs="Mangal"/>
        </w:rPr>
        <w:t>1.- Podrás inscribir hasta t</w:t>
      </w:r>
      <w:r w:rsidR="00B11C2D" w:rsidRPr="005A5108">
        <w:rPr>
          <w:rFonts w:ascii="Mangal" w:hAnsi="Mangal" w:cs="Mangal"/>
        </w:rPr>
        <w:t xml:space="preserve">u carga media. En caso de ser alumno regular, que te encuentres cursando el último semestre y estés por egresar, </w:t>
      </w:r>
      <w:r>
        <w:rPr>
          <w:rFonts w:ascii="Mangal" w:hAnsi="Mangal" w:cs="Mangal"/>
        </w:rPr>
        <w:t xml:space="preserve">deberás </w:t>
      </w:r>
      <w:r w:rsidR="00B11C2D" w:rsidRPr="005A5108">
        <w:rPr>
          <w:rFonts w:ascii="Mangal" w:hAnsi="Mangal" w:cs="Mangal"/>
        </w:rPr>
        <w:t>solicitar la autorización de cursar carga superior a la media, en la Subdirección de Servicios Educativos e Integración Social.</w:t>
      </w:r>
    </w:p>
    <w:p w14:paraId="69387E64" w14:textId="282CA000" w:rsidR="00B11C2D" w:rsidRPr="005A5108" w:rsidRDefault="00B11C2D" w:rsidP="00D7209C">
      <w:pPr>
        <w:spacing w:after="0" w:line="240" w:lineRule="auto"/>
        <w:jc w:val="both"/>
        <w:rPr>
          <w:rFonts w:ascii="Mangal" w:hAnsi="Mangal" w:cs="Mangal"/>
        </w:rPr>
      </w:pPr>
      <w:r w:rsidRPr="005A5108">
        <w:rPr>
          <w:rFonts w:ascii="Mangal" w:hAnsi="Mangal" w:cs="Mangal"/>
        </w:rPr>
        <w:t xml:space="preserve">2.- </w:t>
      </w:r>
      <w:r w:rsidR="00454FBC">
        <w:rPr>
          <w:rFonts w:ascii="Mangal" w:hAnsi="Mangal" w:cs="Mangal"/>
        </w:rPr>
        <w:t xml:space="preserve">Puedes </w:t>
      </w:r>
      <w:r w:rsidRPr="005A5108">
        <w:rPr>
          <w:rFonts w:ascii="Mangal" w:hAnsi="Mangal" w:cs="Mangal"/>
        </w:rPr>
        <w:t xml:space="preserve">inscribir asignaturas en ambos turnos. </w:t>
      </w:r>
    </w:p>
    <w:p w14:paraId="6CB653E0" w14:textId="73D46A2F" w:rsidR="00B11C2D" w:rsidRPr="005A5108" w:rsidRDefault="00B11C2D" w:rsidP="00D7209C">
      <w:pPr>
        <w:spacing w:after="0" w:line="240" w:lineRule="auto"/>
        <w:jc w:val="both"/>
        <w:rPr>
          <w:rFonts w:ascii="Mangal" w:hAnsi="Mangal" w:cs="Mangal"/>
        </w:rPr>
      </w:pPr>
      <w:r w:rsidRPr="005A5108">
        <w:rPr>
          <w:rFonts w:ascii="Mangal" w:hAnsi="Mangal" w:cs="Mangal"/>
        </w:rPr>
        <w:t xml:space="preserve">3.- Las citas se generan de acuerdo a la situación académica particular:  iniciando con alumnos regulares, con mejor promedio, hasta alumnos irregulares con bajo promedio. </w:t>
      </w:r>
    </w:p>
    <w:p w14:paraId="437E4B80" w14:textId="522CE8D9" w:rsidR="00B11C2D" w:rsidRPr="005A5108" w:rsidRDefault="00B11C2D" w:rsidP="00D7209C">
      <w:pPr>
        <w:spacing w:after="0" w:line="240" w:lineRule="auto"/>
        <w:jc w:val="both"/>
        <w:rPr>
          <w:rFonts w:ascii="Mangal" w:hAnsi="Mangal" w:cs="Mangal"/>
        </w:rPr>
      </w:pPr>
      <w:r w:rsidRPr="005A5108">
        <w:rPr>
          <w:rFonts w:ascii="Mangal" w:hAnsi="Mangal" w:cs="Mangal"/>
        </w:rPr>
        <w:t>4.- De acue</w:t>
      </w:r>
      <w:r w:rsidR="00600612">
        <w:rPr>
          <w:rFonts w:ascii="Mangal" w:hAnsi="Mangal" w:cs="Mangal"/>
        </w:rPr>
        <w:t>rdo con el reglamento,</w:t>
      </w:r>
      <w:r w:rsidRPr="005A5108">
        <w:rPr>
          <w:rFonts w:ascii="Mangal" w:hAnsi="Mangal" w:cs="Mangal"/>
        </w:rPr>
        <w:t xml:space="preserve"> podrá</w:t>
      </w:r>
      <w:r w:rsidR="00600612">
        <w:rPr>
          <w:rFonts w:ascii="Mangal" w:hAnsi="Mangal" w:cs="Mangal"/>
        </w:rPr>
        <w:t>s</w:t>
      </w:r>
      <w:r w:rsidRPr="005A5108">
        <w:rPr>
          <w:rFonts w:ascii="Mangal" w:hAnsi="Mangal" w:cs="Mangal"/>
        </w:rPr>
        <w:t xml:space="preserve"> cursar hasta tres semestres consecutivos. </w:t>
      </w:r>
    </w:p>
    <w:p w14:paraId="697CEEDE" w14:textId="44D2A106" w:rsidR="00B11C2D" w:rsidRPr="005A5108" w:rsidRDefault="00B11C2D" w:rsidP="00D7209C">
      <w:pPr>
        <w:spacing w:after="0" w:line="240" w:lineRule="auto"/>
        <w:jc w:val="both"/>
        <w:rPr>
          <w:rFonts w:ascii="Mangal" w:hAnsi="Mangal" w:cs="Mangal"/>
        </w:rPr>
      </w:pPr>
      <w:r w:rsidRPr="005A5108">
        <w:rPr>
          <w:rFonts w:ascii="Mangal" w:hAnsi="Mangal" w:cs="Mangal"/>
        </w:rPr>
        <w:t xml:space="preserve">5.- La cita de reinscripción será a través del SAES.  </w:t>
      </w:r>
    </w:p>
    <w:p w14:paraId="77434CFF" w14:textId="5F7843B0" w:rsidR="00B11C2D" w:rsidRDefault="00B11C2D" w:rsidP="00D7209C">
      <w:pPr>
        <w:spacing w:after="0" w:line="240" w:lineRule="auto"/>
        <w:jc w:val="both"/>
        <w:rPr>
          <w:rFonts w:ascii="Mangal" w:hAnsi="Mangal" w:cs="Mangal"/>
        </w:rPr>
      </w:pPr>
      <w:r w:rsidRPr="005A5108">
        <w:rPr>
          <w:rFonts w:ascii="Mangal" w:hAnsi="Mangal" w:cs="Mangal"/>
        </w:rPr>
        <w:t xml:space="preserve">6.- Para inscribir asignaturas en </w:t>
      </w:r>
      <w:proofErr w:type="spellStart"/>
      <w:r w:rsidRPr="005A5108">
        <w:rPr>
          <w:rFonts w:ascii="Mangal" w:hAnsi="Mangal" w:cs="Mangal"/>
        </w:rPr>
        <w:t>recursamiento</w:t>
      </w:r>
      <w:proofErr w:type="spellEnd"/>
      <w:r w:rsidRPr="005A5108">
        <w:rPr>
          <w:rFonts w:ascii="Mangal" w:hAnsi="Mangal" w:cs="Mangal"/>
        </w:rPr>
        <w:t>, deberás presentarte a la ventanilla de Gestión Escolar, según el calendario publicado.</w:t>
      </w:r>
    </w:p>
    <w:p w14:paraId="1DDB1290" w14:textId="52CE648B" w:rsidR="00B11C2D" w:rsidRPr="005A5108" w:rsidRDefault="00B11C2D" w:rsidP="00D7209C">
      <w:pPr>
        <w:spacing w:after="0" w:line="240" w:lineRule="auto"/>
        <w:jc w:val="both"/>
        <w:rPr>
          <w:rFonts w:ascii="Mangal" w:hAnsi="Mangal" w:cs="Mangal"/>
        </w:rPr>
      </w:pPr>
      <w:r>
        <w:rPr>
          <w:rFonts w:ascii="Mangal" w:hAnsi="Mangal" w:cs="Mangal"/>
        </w:rPr>
        <w:t xml:space="preserve">7. </w:t>
      </w:r>
      <w:r w:rsidRPr="00E1212E">
        <w:rPr>
          <w:rFonts w:ascii="Mangal" w:hAnsi="Mangal" w:cs="Mangal"/>
        </w:rPr>
        <w:t>Alumnos regulares con dictamen vigente,</w:t>
      </w:r>
      <w:r w:rsidRPr="005A5108">
        <w:rPr>
          <w:rFonts w:ascii="Mangal" w:hAnsi="Mangal" w:cs="Mangal"/>
        </w:rPr>
        <w:t xml:space="preserve"> por ampliación de tiempo, se les permitirá inscribir su carga media</w:t>
      </w:r>
      <w:r>
        <w:rPr>
          <w:rFonts w:ascii="Mangal" w:hAnsi="Mangal" w:cs="Mangal"/>
        </w:rPr>
        <w:t xml:space="preserve">, </w:t>
      </w:r>
      <w:r w:rsidR="00454FBC">
        <w:rPr>
          <w:rFonts w:ascii="Mangal" w:hAnsi="Mangal" w:cs="Mangal"/>
        </w:rPr>
        <w:t xml:space="preserve">de acuerdo con </w:t>
      </w:r>
      <w:r>
        <w:rPr>
          <w:rFonts w:ascii="Mangal" w:hAnsi="Mangal" w:cs="Mangal"/>
        </w:rPr>
        <w:t>el calendario.</w:t>
      </w:r>
    </w:p>
    <w:p w14:paraId="7863D588" w14:textId="30BC30F4" w:rsidR="00B11C2D" w:rsidRDefault="00B11C2D" w:rsidP="00D7209C">
      <w:pPr>
        <w:spacing w:after="0" w:line="240" w:lineRule="auto"/>
        <w:jc w:val="both"/>
        <w:rPr>
          <w:rFonts w:ascii="Mangal" w:hAnsi="Mangal" w:cs="Mangal"/>
        </w:rPr>
      </w:pPr>
      <w:r>
        <w:rPr>
          <w:rFonts w:ascii="Mangal" w:hAnsi="Mangal" w:cs="Mangal"/>
        </w:rPr>
        <w:t xml:space="preserve">8. </w:t>
      </w:r>
      <w:r w:rsidR="00454FBC">
        <w:rPr>
          <w:rFonts w:ascii="Mangal" w:hAnsi="Mangal" w:cs="Mangal"/>
        </w:rPr>
        <w:t>Alumnos que se regularizan</w:t>
      </w:r>
      <w:r w:rsidRPr="00E1212E">
        <w:rPr>
          <w:rFonts w:ascii="Mangal" w:hAnsi="Mangal" w:cs="Mangal"/>
        </w:rPr>
        <w:t xml:space="preserve"> después de los ETS ordinarios</w:t>
      </w:r>
      <w:r w:rsidRPr="005A5108">
        <w:rPr>
          <w:rFonts w:ascii="Mangal" w:hAnsi="Mangal" w:cs="Mangal"/>
        </w:rPr>
        <w:t>, podrán inscribir su carga media</w:t>
      </w:r>
      <w:r>
        <w:rPr>
          <w:rFonts w:ascii="Mangal" w:hAnsi="Mangal" w:cs="Mangal"/>
        </w:rPr>
        <w:t>, en vent</w:t>
      </w:r>
      <w:r w:rsidR="00454FBC">
        <w:rPr>
          <w:rFonts w:ascii="Mangal" w:hAnsi="Mangal" w:cs="Mangal"/>
        </w:rPr>
        <w:t>anilla de Gestión escolar con el</w:t>
      </w:r>
      <w:r>
        <w:rPr>
          <w:rFonts w:ascii="Mangal" w:hAnsi="Mangal" w:cs="Mangal"/>
        </w:rPr>
        <w:t xml:space="preserve"> formato 21.</w:t>
      </w:r>
    </w:p>
    <w:p w14:paraId="0F8D1503" w14:textId="612066F0" w:rsidR="00B11C2D" w:rsidRPr="005A5108" w:rsidRDefault="00B11C2D" w:rsidP="00D7209C">
      <w:pPr>
        <w:spacing w:after="0" w:line="240" w:lineRule="auto"/>
        <w:jc w:val="both"/>
        <w:rPr>
          <w:rFonts w:ascii="Mangal" w:hAnsi="Mangal" w:cs="Mangal"/>
        </w:rPr>
      </w:pPr>
      <w:r>
        <w:rPr>
          <w:rFonts w:ascii="Mangal" w:hAnsi="Mangal" w:cs="Mangal"/>
        </w:rPr>
        <w:t xml:space="preserve">9. </w:t>
      </w:r>
      <w:r w:rsidRPr="00E1212E">
        <w:rPr>
          <w:rFonts w:ascii="Mangal" w:hAnsi="Mangal" w:cs="Mangal"/>
        </w:rPr>
        <w:t>Alumnos con asignaturas desfasadas</w:t>
      </w:r>
      <w:r w:rsidRPr="005A5108">
        <w:rPr>
          <w:rFonts w:ascii="Mangal" w:hAnsi="Mangal" w:cs="Mangal"/>
        </w:rPr>
        <w:t>, es decir que este reprobada desde el periodo 2</w:t>
      </w:r>
      <w:r w:rsidR="00255043">
        <w:rPr>
          <w:rFonts w:ascii="Mangal" w:hAnsi="Mangal" w:cs="Mangal"/>
        </w:rPr>
        <w:t>5</w:t>
      </w:r>
      <w:r w:rsidRPr="005A5108">
        <w:rPr>
          <w:rFonts w:ascii="Mangal" w:hAnsi="Mangal" w:cs="Mangal"/>
        </w:rPr>
        <w:t>/</w:t>
      </w:r>
      <w:r>
        <w:rPr>
          <w:rFonts w:ascii="Mangal" w:hAnsi="Mangal" w:cs="Mangal"/>
        </w:rPr>
        <w:t>1</w:t>
      </w:r>
      <w:r w:rsidRPr="005A5108">
        <w:rPr>
          <w:rFonts w:ascii="Mangal" w:hAnsi="Mangal" w:cs="Mangal"/>
        </w:rPr>
        <w:t xml:space="preserve">, </w:t>
      </w:r>
      <w:r>
        <w:rPr>
          <w:rFonts w:ascii="Mangal" w:hAnsi="Mangal" w:cs="Mangal"/>
        </w:rPr>
        <w:t>(agosto 202</w:t>
      </w:r>
      <w:r w:rsidR="00255043">
        <w:rPr>
          <w:rFonts w:ascii="Mangal" w:hAnsi="Mangal" w:cs="Mangal"/>
        </w:rPr>
        <w:t>4</w:t>
      </w:r>
      <w:r>
        <w:rPr>
          <w:rFonts w:ascii="Mangal" w:hAnsi="Mangal" w:cs="Mangal"/>
        </w:rPr>
        <w:t xml:space="preserve"> - enero 202</w:t>
      </w:r>
      <w:r w:rsidR="00255043">
        <w:rPr>
          <w:rFonts w:ascii="Mangal" w:hAnsi="Mangal" w:cs="Mangal"/>
        </w:rPr>
        <w:t>5</w:t>
      </w:r>
      <w:r>
        <w:rPr>
          <w:rFonts w:ascii="Mangal" w:hAnsi="Mangal" w:cs="Mangal"/>
        </w:rPr>
        <w:t xml:space="preserve">), </w:t>
      </w:r>
      <w:r w:rsidR="00454FBC">
        <w:rPr>
          <w:rFonts w:ascii="Mangal" w:hAnsi="Mangal" w:cs="Mangal"/>
        </w:rPr>
        <w:t>deberán</w:t>
      </w:r>
      <w:r w:rsidRPr="005A5108">
        <w:rPr>
          <w:rFonts w:ascii="Mangal" w:hAnsi="Mangal" w:cs="Mangal"/>
        </w:rPr>
        <w:t xml:space="preserve"> contar con un dictamen del CTCE o CGC vigente, para recursar únicamente adeudo(s) no recursados</w:t>
      </w:r>
      <w:r>
        <w:rPr>
          <w:rFonts w:ascii="Mangal" w:hAnsi="Mangal" w:cs="Mangal"/>
        </w:rPr>
        <w:t xml:space="preserve"> previamente</w:t>
      </w:r>
      <w:r w:rsidRPr="005A5108">
        <w:rPr>
          <w:rFonts w:ascii="Mangal" w:hAnsi="Mangal" w:cs="Mangal"/>
        </w:rPr>
        <w:t>.</w:t>
      </w:r>
    </w:p>
    <w:p w14:paraId="326BCEAF" w14:textId="77777777" w:rsidR="00B11C2D" w:rsidRDefault="00B11C2D" w:rsidP="00B11C2D">
      <w:pPr>
        <w:jc w:val="both"/>
        <w:rPr>
          <w:rFonts w:ascii="Mangal" w:hAnsi="Mangal" w:cs="Mangal"/>
        </w:rPr>
      </w:pPr>
    </w:p>
    <w:tbl>
      <w:tblPr>
        <w:tblStyle w:val="Tabladelista3-nfasis6"/>
        <w:tblpPr w:leftFromText="141" w:rightFromText="141" w:vertAnchor="text" w:horzAnchor="margin" w:tblpX="-911" w:tblpY="347"/>
        <w:tblW w:w="10632" w:type="dxa"/>
        <w:tblBorders>
          <w:top w:val="single" w:sz="4" w:space="0" w:color="920000"/>
          <w:left w:val="single" w:sz="4" w:space="0" w:color="920000"/>
          <w:bottom w:val="single" w:sz="4" w:space="0" w:color="920000"/>
          <w:right w:val="single" w:sz="4" w:space="0" w:color="920000"/>
          <w:insideH w:val="single" w:sz="4" w:space="0" w:color="920000"/>
          <w:insideV w:val="single" w:sz="4" w:space="0" w:color="920000"/>
        </w:tblBorders>
        <w:tblLook w:val="0000" w:firstRow="0" w:lastRow="0" w:firstColumn="0" w:lastColumn="0" w:noHBand="0" w:noVBand="0"/>
      </w:tblPr>
      <w:tblGrid>
        <w:gridCol w:w="3671"/>
        <w:gridCol w:w="3402"/>
        <w:gridCol w:w="3559"/>
      </w:tblGrid>
      <w:tr w:rsidR="00B11C2D" w14:paraId="08062CB3" w14:textId="77777777" w:rsidTr="00516A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4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632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39C305B" w14:textId="77777777" w:rsidR="00B11C2D" w:rsidRDefault="00B11C2D" w:rsidP="00516A0F">
            <w:pPr>
              <w:jc w:val="center"/>
              <w:rPr>
                <w:rFonts w:ascii="Mangal" w:hAnsi="Mangal" w:cs="Mangal"/>
              </w:rPr>
            </w:pPr>
            <w:r>
              <w:rPr>
                <w:rFonts w:ascii="Mangal" w:hAnsi="Mangal" w:cs="Mangal"/>
              </w:rPr>
              <w:lastRenderedPageBreak/>
              <w:t>1ª ETAPA: L</w:t>
            </w:r>
            <w:r w:rsidRPr="001B53C1">
              <w:rPr>
                <w:rFonts w:ascii="Mangal" w:hAnsi="Mangal" w:cs="Mangal"/>
              </w:rPr>
              <w:t xml:space="preserve">AS REINSCRIPCIONES </w:t>
            </w:r>
            <w:r>
              <w:rPr>
                <w:rFonts w:ascii="Mangal" w:hAnsi="Mangal" w:cs="Mangal"/>
              </w:rPr>
              <w:t>A TRAVÉS</w:t>
            </w:r>
            <w:r w:rsidRPr="001B53C1">
              <w:rPr>
                <w:rFonts w:ascii="Mangal" w:hAnsi="Mangal" w:cs="Mangal"/>
              </w:rPr>
              <w:t xml:space="preserve"> DE SU </w:t>
            </w:r>
            <w:r w:rsidRPr="005A5108">
              <w:rPr>
                <w:rFonts w:ascii="Mangal" w:hAnsi="Mangal" w:cs="Mangal"/>
                <w:b/>
                <w:u w:val="single"/>
              </w:rPr>
              <w:t>SESIÓN DE SAES</w:t>
            </w:r>
            <w:r w:rsidRPr="001B53C1">
              <w:rPr>
                <w:rFonts w:ascii="Mangal" w:hAnsi="Mangal" w:cs="Mangal"/>
              </w:rPr>
              <w:t>, las fechas de reinscripción serán de la siguiente manera, consideren que la cita tiene vigencia</w:t>
            </w:r>
            <w:r>
              <w:rPr>
                <w:rFonts w:ascii="Mangal" w:hAnsi="Mangal" w:cs="Mangal"/>
              </w:rPr>
              <w:t xml:space="preserve"> de 12 horas</w:t>
            </w:r>
            <w:r w:rsidRPr="001B53C1">
              <w:rPr>
                <w:rFonts w:ascii="Mangal" w:hAnsi="Mangal" w:cs="Mangal"/>
              </w:rPr>
              <w:t>, posteriormente no podrán realizar ningún movimiento.</w:t>
            </w:r>
          </w:p>
          <w:p w14:paraId="251A9656" w14:textId="2752EEB4" w:rsidR="00D7209C" w:rsidRPr="00E35892" w:rsidRDefault="00D7209C" w:rsidP="00516A0F">
            <w:pPr>
              <w:jc w:val="center"/>
              <w:rPr>
                <w:rFonts w:ascii="Mangal" w:hAnsi="Mangal" w:cs="Mangal"/>
              </w:rPr>
            </w:pPr>
          </w:p>
        </w:tc>
      </w:tr>
      <w:tr w:rsidR="00B11C2D" w14:paraId="1BB156DE" w14:textId="77777777" w:rsidTr="00516A0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71" w:type="dxa"/>
            <w:tcBorders>
              <w:left w:val="none" w:sz="0" w:space="0" w:color="auto"/>
              <w:right w:val="none" w:sz="0" w:space="0" w:color="auto"/>
            </w:tcBorders>
          </w:tcPr>
          <w:p w14:paraId="6FED7F21" w14:textId="77777777" w:rsidR="00B11C2D" w:rsidRPr="00716522" w:rsidRDefault="00B11C2D" w:rsidP="00516A0F">
            <w:pPr>
              <w:jc w:val="center"/>
              <w:rPr>
                <w:rFonts w:ascii="Mangal" w:hAnsi="Mangal" w:cs="Mangal"/>
                <w:b/>
              </w:rPr>
            </w:pPr>
            <w:r w:rsidRPr="00716522">
              <w:rPr>
                <w:rFonts w:ascii="Mangal" w:hAnsi="Mangal" w:cs="Mangal"/>
                <w:b/>
              </w:rPr>
              <w:t>Proceso</w:t>
            </w:r>
          </w:p>
        </w:tc>
        <w:tc>
          <w:tcPr>
            <w:tcW w:w="3402" w:type="dxa"/>
          </w:tcPr>
          <w:p w14:paraId="0533065C" w14:textId="77777777" w:rsidR="00B11C2D" w:rsidRPr="00716522" w:rsidRDefault="00B11C2D" w:rsidP="00516A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ngal" w:hAnsi="Mangal" w:cs="Mangal"/>
                <w:b/>
              </w:rPr>
            </w:pPr>
            <w:r w:rsidRPr="00716522">
              <w:rPr>
                <w:rFonts w:ascii="Mangal" w:hAnsi="Mangal" w:cs="Mangal"/>
                <w:b/>
              </w:rPr>
              <w:t>Fecha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59" w:type="dxa"/>
            <w:tcBorders>
              <w:left w:val="none" w:sz="0" w:space="0" w:color="auto"/>
              <w:right w:val="none" w:sz="0" w:space="0" w:color="auto"/>
            </w:tcBorders>
          </w:tcPr>
          <w:p w14:paraId="1187A428" w14:textId="77777777" w:rsidR="00B11C2D" w:rsidRPr="00716522" w:rsidRDefault="00B11C2D" w:rsidP="00516A0F">
            <w:pPr>
              <w:jc w:val="center"/>
              <w:rPr>
                <w:rFonts w:ascii="Mangal" w:hAnsi="Mangal" w:cs="Mangal"/>
                <w:b/>
              </w:rPr>
            </w:pPr>
            <w:r w:rsidRPr="00716522">
              <w:rPr>
                <w:rFonts w:ascii="Mangal" w:hAnsi="Mangal" w:cs="Mangal"/>
                <w:b/>
              </w:rPr>
              <w:t>Modo</w:t>
            </w:r>
          </w:p>
        </w:tc>
      </w:tr>
      <w:tr w:rsidR="00B11C2D" w14:paraId="45ACDE96" w14:textId="77777777" w:rsidTr="00516A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7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D5E4F4C" w14:textId="4E3F3CC5" w:rsidR="00B11C2D" w:rsidRPr="00D7209C" w:rsidRDefault="00B11C2D" w:rsidP="00516A0F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7209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CIERRE DE SEMESTRE 2</w:t>
            </w:r>
            <w:r w:rsidR="00AD665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6</w:t>
            </w:r>
            <w:r w:rsidRPr="00D7209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/1</w:t>
            </w:r>
          </w:p>
        </w:tc>
        <w:tc>
          <w:tcPr>
            <w:tcW w:w="3402" w:type="dxa"/>
            <w:tcBorders>
              <w:top w:val="none" w:sz="0" w:space="0" w:color="auto"/>
              <w:bottom w:val="none" w:sz="0" w:space="0" w:color="auto"/>
            </w:tcBorders>
          </w:tcPr>
          <w:p w14:paraId="26150FD8" w14:textId="5101934F" w:rsidR="00B11C2D" w:rsidRPr="00E35892" w:rsidRDefault="00AD6654" w:rsidP="00516A0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JhengHei" w:eastAsia="Microsoft JhengHei" w:hAnsi="Microsoft JhengHei" w:cs="Mangal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angal"/>
                <w:sz w:val="20"/>
                <w:szCs w:val="20"/>
              </w:rPr>
              <w:t>16</w:t>
            </w:r>
            <w:r w:rsidR="00B11C2D" w:rsidRPr="00E35892">
              <w:rPr>
                <w:rFonts w:ascii="Microsoft JhengHei" w:eastAsia="Microsoft JhengHei" w:hAnsi="Microsoft JhengHei" w:cs="Mangal"/>
                <w:sz w:val="20"/>
                <w:szCs w:val="20"/>
              </w:rPr>
              <w:t xml:space="preserve"> de enero de 202</w:t>
            </w:r>
            <w:r>
              <w:rPr>
                <w:rFonts w:ascii="Microsoft JhengHei" w:eastAsia="Microsoft JhengHei" w:hAnsi="Microsoft JhengHei" w:cs="Mangal"/>
                <w:sz w:val="20"/>
                <w:szCs w:val="20"/>
              </w:rPr>
              <w:t>6</w:t>
            </w:r>
            <w:r w:rsidR="00B11C2D" w:rsidRPr="00E35892">
              <w:rPr>
                <w:rFonts w:ascii="Microsoft JhengHei" w:eastAsia="Microsoft JhengHei" w:hAnsi="Microsoft JhengHei" w:cs="Mangal"/>
                <w:sz w:val="20"/>
                <w:szCs w:val="20"/>
              </w:rPr>
              <w:t xml:space="preserve">, </w:t>
            </w:r>
          </w:p>
          <w:p w14:paraId="3C09735F" w14:textId="77777777" w:rsidR="00AD6654" w:rsidRDefault="00B11C2D" w:rsidP="00516A0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JhengHei" w:eastAsia="Microsoft JhengHei" w:hAnsi="Microsoft JhengHei" w:cs="Mangal"/>
                <w:sz w:val="20"/>
                <w:szCs w:val="20"/>
              </w:rPr>
            </w:pPr>
            <w:r w:rsidRPr="00E35892">
              <w:rPr>
                <w:rFonts w:ascii="Microsoft JhengHei" w:eastAsia="Microsoft JhengHei" w:hAnsi="Microsoft JhengHei" w:cs="Mangal"/>
                <w:sz w:val="20"/>
                <w:szCs w:val="20"/>
              </w:rPr>
              <w:t>fecha límite.</w:t>
            </w:r>
          </w:p>
          <w:p w14:paraId="110DA76A" w14:textId="6CB0FE35" w:rsidR="00A41E60" w:rsidRPr="00E35892" w:rsidRDefault="00A41E60" w:rsidP="00516A0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JhengHei" w:eastAsia="Microsoft JhengHei" w:hAnsi="Microsoft JhengHei" w:cs="Mangal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angal"/>
                <w:sz w:val="20"/>
                <w:szCs w:val="20"/>
              </w:rPr>
              <w:t xml:space="preserve">11:30 </w:t>
            </w:r>
            <w:r w:rsidR="00B73959">
              <w:rPr>
                <w:rFonts w:ascii="Microsoft JhengHei" w:eastAsia="Microsoft JhengHei" w:hAnsi="Microsoft JhengHei" w:cs="Mangal"/>
                <w:sz w:val="20"/>
                <w:szCs w:val="20"/>
              </w:rPr>
              <w:t>horas</w:t>
            </w:r>
            <w:r>
              <w:rPr>
                <w:rFonts w:ascii="Microsoft JhengHei" w:eastAsia="Microsoft JhengHei" w:hAnsi="Microsoft JhengHei" w:cs="Mangal"/>
                <w:sz w:val="20"/>
                <w:szCs w:val="20"/>
              </w:rPr>
              <w:t xml:space="preserve">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3DC4E18" w14:textId="77777777" w:rsidR="00B11C2D" w:rsidRPr="00E35892" w:rsidRDefault="00B11C2D" w:rsidP="00516A0F">
            <w:pPr>
              <w:rPr>
                <w:rFonts w:ascii="Microsoft JhengHei" w:eastAsia="Microsoft JhengHei" w:hAnsi="Microsoft JhengHei" w:cs="Mangal"/>
                <w:sz w:val="20"/>
                <w:szCs w:val="20"/>
              </w:rPr>
            </w:pPr>
            <w:r w:rsidRPr="00E35892">
              <w:rPr>
                <w:rFonts w:ascii="Microsoft JhengHei" w:eastAsia="Microsoft JhengHei" w:hAnsi="Microsoft JhengHei" w:cs="Mangal"/>
                <w:sz w:val="20"/>
                <w:szCs w:val="20"/>
              </w:rPr>
              <w:t xml:space="preserve">Departamento de Gestión Escolar </w:t>
            </w:r>
          </w:p>
        </w:tc>
      </w:tr>
      <w:tr w:rsidR="00B11C2D" w14:paraId="073D7BF7" w14:textId="77777777" w:rsidTr="00516A0F">
        <w:trPr>
          <w:trHeight w:val="13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71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13E4019A" w14:textId="77777777" w:rsidR="00B11C2D" w:rsidRPr="00D7209C" w:rsidRDefault="00B11C2D" w:rsidP="00516A0F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7209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INSCRIPCIÓN A ETS ORDINARIOS</w:t>
            </w:r>
          </w:p>
        </w:tc>
        <w:tc>
          <w:tcPr>
            <w:tcW w:w="3402" w:type="dxa"/>
            <w:vAlign w:val="center"/>
          </w:tcPr>
          <w:p w14:paraId="2D1E3402" w14:textId="549DBFB0" w:rsidR="00B11C2D" w:rsidRPr="00E35892" w:rsidRDefault="00AD6654" w:rsidP="00516A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JhengHei" w:eastAsia="Microsoft JhengHei" w:hAnsi="Microsoft JhengHei" w:cs="Mangal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angal"/>
                <w:sz w:val="20"/>
                <w:szCs w:val="20"/>
              </w:rPr>
              <w:t>19</w:t>
            </w:r>
            <w:r w:rsidR="00B11C2D" w:rsidRPr="00E35892">
              <w:rPr>
                <w:rFonts w:ascii="Microsoft JhengHei" w:eastAsia="Microsoft JhengHei" w:hAnsi="Microsoft JhengHei" w:cs="Mangal"/>
                <w:sz w:val="20"/>
                <w:szCs w:val="20"/>
              </w:rPr>
              <w:t xml:space="preserve"> y 2</w:t>
            </w:r>
            <w:r>
              <w:rPr>
                <w:rFonts w:ascii="Microsoft JhengHei" w:eastAsia="Microsoft JhengHei" w:hAnsi="Microsoft JhengHei" w:cs="Mangal"/>
                <w:sz w:val="20"/>
                <w:szCs w:val="20"/>
              </w:rPr>
              <w:t>0</w:t>
            </w:r>
            <w:r w:rsidR="00B11C2D" w:rsidRPr="00E35892">
              <w:rPr>
                <w:rFonts w:ascii="Microsoft JhengHei" w:eastAsia="Microsoft JhengHei" w:hAnsi="Microsoft JhengHei" w:cs="Mangal"/>
                <w:sz w:val="20"/>
                <w:szCs w:val="20"/>
              </w:rPr>
              <w:t xml:space="preserve"> de enero de 202</w:t>
            </w:r>
            <w:r>
              <w:rPr>
                <w:rFonts w:ascii="Microsoft JhengHei" w:eastAsia="Microsoft JhengHei" w:hAnsi="Microsoft JhengHei" w:cs="Mangal"/>
                <w:sz w:val="20"/>
                <w:szCs w:val="20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59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652CEAED" w14:textId="0AAD241F" w:rsidR="00B11C2D" w:rsidRPr="00E35892" w:rsidRDefault="00B11C2D" w:rsidP="00516A0F">
            <w:pPr>
              <w:rPr>
                <w:rFonts w:ascii="Microsoft JhengHei" w:eastAsia="Microsoft JhengHei" w:hAnsi="Microsoft JhengHei" w:cs="Mangal"/>
                <w:sz w:val="20"/>
                <w:szCs w:val="20"/>
              </w:rPr>
            </w:pPr>
            <w:r w:rsidRPr="00E35892">
              <w:rPr>
                <w:rFonts w:ascii="Microsoft JhengHei" w:eastAsia="Microsoft JhengHei" w:hAnsi="Microsoft JhengHei" w:cs="Mangal"/>
                <w:sz w:val="20"/>
                <w:szCs w:val="20"/>
              </w:rPr>
              <w:t>El alumno entrega comprobante en ventanilla, de no ser así no se cargan créditos.</w:t>
            </w:r>
          </w:p>
        </w:tc>
      </w:tr>
      <w:tr w:rsidR="00B11C2D" w14:paraId="0E27C534" w14:textId="77777777" w:rsidTr="00516A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7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CC95B7D" w14:textId="77777777" w:rsidR="00B11C2D" w:rsidRPr="00D7209C" w:rsidRDefault="00B11C2D" w:rsidP="00516A0F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7209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APLICACIÓN DE ETS ORDINARIOS</w:t>
            </w:r>
          </w:p>
        </w:tc>
        <w:tc>
          <w:tcPr>
            <w:tcW w:w="3402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33C7C36C" w14:textId="27AB0913" w:rsidR="00B11C2D" w:rsidRPr="00E35892" w:rsidRDefault="00B11C2D" w:rsidP="00516A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JhengHei" w:eastAsia="Microsoft JhengHei" w:hAnsi="Microsoft JhengHei" w:cs="Mangal"/>
                <w:sz w:val="20"/>
                <w:szCs w:val="20"/>
              </w:rPr>
            </w:pPr>
            <w:r w:rsidRPr="00E35892">
              <w:rPr>
                <w:rFonts w:ascii="Microsoft JhengHei" w:eastAsia="Microsoft JhengHei" w:hAnsi="Microsoft JhengHei" w:cs="Mangal"/>
                <w:sz w:val="20"/>
                <w:szCs w:val="20"/>
              </w:rPr>
              <w:t>2</w:t>
            </w:r>
            <w:r w:rsidR="00AD6654">
              <w:rPr>
                <w:rFonts w:ascii="Microsoft JhengHei" w:eastAsia="Microsoft JhengHei" w:hAnsi="Microsoft JhengHei" w:cs="Mangal"/>
                <w:sz w:val="20"/>
                <w:szCs w:val="20"/>
              </w:rPr>
              <w:t>1</w:t>
            </w:r>
            <w:r w:rsidRPr="00E35892">
              <w:rPr>
                <w:rFonts w:ascii="Microsoft JhengHei" w:eastAsia="Microsoft JhengHei" w:hAnsi="Microsoft JhengHei" w:cs="Mangal"/>
                <w:sz w:val="20"/>
                <w:szCs w:val="20"/>
              </w:rPr>
              <w:t xml:space="preserve"> al </w:t>
            </w:r>
            <w:r w:rsidR="00AD6654">
              <w:rPr>
                <w:rFonts w:ascii="Microsoft JhengHei" w:eastAsia="Microsoft JhengHei" w:hAnsi="Microsoft JhengHei" w:cs="Mangal"/>
                <w:sz w:val="20"/>
                <w:szCs w:val="20"/>
              </w:rPr>
              <w:t>26</w:t>
            </w:r>
            <w:r w:rsidRPr="00E35892">
              <w:rPr>
                <w:rFonts w:ascii="Microsoft JhengHei" w:eastAsia="Microsoft JhengHei" w:hAnsi="Microsoft JhengHei" w:cs="Mangal"/>
                <w:sz w:val="20"/>
                <w:szCs w:val="20"/>
              </w:rPr>
              <w:t xml:space="preserve"> de enero de 202</w:t>
            </w:r>
            <w:r w:rsidR="00AD6654">
              <w:rPr>
                <w:rFonts w:ascii="Microsoft JhengHei" w:eastAsia="Microsoft JhengHei" w:hAnsi="Microsoft JhengHei" w:cs="Mangal"/>
                <w:sz w:val="20"/>
                <w:szCs w:val="20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1A0C720" w14:textId="77777777" w:rsidR="00B11C2D" w:rsidRPr="00E35892" w:rsidRDefault="00B11C2D" w:rsidP="00516A0F">
            <w:pPr>
              <w:rPr>
                <w:rFonts w:ascii="Microsoft JhengHei" w:eastAsia="Microsoft JhengHei" w:hAnsi="Microsoft JhengHei" w:cs="Mangal"/>
                <w:sz w:val="20"/>
                <w:szCs w:val="20"/>
              </w:rPr>
            </w:pPr>
            <w:r w:rsidRPr="00E35892">
              <w:rPr>
                <w:rFonts w:ascii="Microsoft JhengHei" w:eastAsia="Microsoft JhengHei" w:hAnsi="Microsoft JhengHei" w:cs="Mangal"/>
                <w:sz w:val="20"/>
                <w:szCs w:val="20"/>
              </w:rPr>
              <w:t>Departamento de Evaluación y Seguimiento Académico</w:t>
            </w:r>
          </w:p>
          <w:p w14:paraId="6003D5A3" w14:textId="77777777" w:rsidR="00B11C2D" w:rsidRPr="00E35892" w:rsidRDefault="00B11C2D" w:rsidP="00516A0F">
            <w:pPr>
              <w:rPr>
                <w:rFonts w:ascii="Microsoft JhengHei" w:eastAsia="Microsoft JhengHei" w:hAnsi="Microsoft JhengHei" w:cs="Mangal"/>
                <w:sz w:val="20"/>
                <w:szCs w:val="20"/>
              </w:rPr>
            </w:pPr>
          </w:p>
        </w:tc>
      </w:tr>
      <w:tr w:rsidR="00B11C2D" w14:paraId="62675C71" w14:textId="77777777" w:rsidTr="00516A0F">
        <w:trPr>
          <w:trHeight w:val="85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71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26C52074" w14:textId="77777777" w:rsidR="00B11C2D" w:rsidRPr="00D7209C" w:rsidRDefault="00B11C2D" w:rsidP="00516A0F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7209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CAPTURA DE EVALUACIONES</w:t>
            </w:r>
          </w:p>
        </w:tc>
        <w:tc>
          <w:tcPr>
            <w:tcW w:w="3402" w:type="dxa"/>
            <w:vAlign w:val="center"/>
          </w:tcPr>
          <w:p w14:paraId="22FCDCE4" w14:textId="77777777" w:rsidR="00AD6654" w:rsidRDefault="00AD6654" w:rsidP="00516A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JhengHei" w:eastAsia="Microsoft JhengHei" w:hAnsi="Microsoft JhengHei" w:cs="Mangal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angal"/>
                <w:sz w:val="20"/>
                <w:szCs w:val="20"/>
              </w:rPr>
              <w:t>27, 28 y 29 de enero de 2026</w:t>
            </w:r>
          </w:p>
          <w:p w14:paraId="737ABD55" w14:textId="6EC07551" w:rsidR="00A41E60" w:rsidRPr="00E35892" w:rsidRDefault="00A41E60" w:rsidP="00516A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JhengHei" w:eastAsia="Microsoft JhengHei" w:hAnsi="Microsoft JhengHei" w:cs="Mangal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angal"/>
                <w:sz w:val="20"/>
                <w:szCs w:val="20"/>
              </w:rPr>
              <w:t xml:space="preserve">17:00 </w:t>
            </w:r>
            <w:r w:rsidR="00B73959">
              <w:rPr>
                <w:rFonts w:ascii="Microsoft JhengHei" w:eastAsia="Microsoft JhengHei" w:hAnsi="Microsoft JhengHei" w:cs="Mangal"/>
                <w:sz w:val="20"/>
                <w:szCs w:val="20"/>
              </w:rPr>
              <w:t>horas</w:t>
            </w:r>
            <w:r>
              <w:rPr>
                <w:rFonts w:ascii="Microsoft JhengHei" w:eastAsia="Microsoft JhengHei" w:hAnsi="Microsoft JhengHei" w:cs="Mangal"/>
                <w:sz w:val="20"/>
                <w:szCs w:val="20"/>
              </w:rPr>
              <w:t xml:space="preserve">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59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0E7966BF" w14:textId="6BF34583" w:rsidR="00AD6654" w:rsidRPr="00E35892" w:rsidRDefault="00B11C2D" w:rsidP="00516A0F">
            <w:pPr>
              <w:rPr>
                <w:rFonts w:ascii="Microsoft JhengHei" w:eastAsia="Microsoft JhengHei" w:hAnsi="Microsoft JhengHei" w:cs="Mangal"/>
                <w:sz w:val="20"/>
                <w:szCs w:val="20"/>
              </w:rPr>
            </w:pPr>
            <w:r w:rsidRPr="00E35892">
              <w:rPr>
                <w:rFonts w:ascii="Microsoft JhengHei" w:eastAsia="Microsoft JhengHei" w:hAnsi="Microsoft JhengHei" w:cs="Mangal"/>
                <w:sz w:val="20"/>
                <w:szCs w:val="20"/>
              </w:rPr>
              <w:t>Profesores a través de SAES</w:t>
            </w:r>
          </w:p>
        </w:tc>
      </w:tr>
      <w:tr w:rsidR="00B11C2D" w14:paraId="25D78220" w14:textId="77777777" w:rsidTr="00516A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7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32523797" w14:textId="77777777" w:rsidR="00B11C2D" w:rsidRPr="00D7209C" w:rsidRDefault="00B11C2D" w:rsidP="00516A0F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7209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CIERRE DE ETS ORDINARIOS</w:t>
            </w:r>
          </w:p>
        </w:tc>
        <w:tc>
          <w:tcPr>
            <w:tcW w:w="3402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6E9A7A4" w14:textId="77777777" w:rsidR="00B11C2D" w:rsidRDefault="00AD6654" w:rsidP="00516A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JhengHei" w:eastAsia="Microsoft JhengHei" w:hAnsi="Microsoft JhengHei" w:cs="Mangal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angal"/>
                <w:sz w:val="20"/>
                <w:szCs w:val="20"/>
              </w:rPr>
              <w:t>29</w:t>
            </w:r>
            <w:r w:rsidR="00B11C2D" w:rsidRPr="00E35892">
              <w:rPr>
                <w:rFonts w:ascii="Microsoft JhengHei" w:eastAsia="Microsoft JhengHei" w:hAnsi="Microsoft JhengHei" w:cs="Mangal"/>
                <w:sz w:val="20"/>
                <w:szCs w:val="20"/>
              </w:rPr>
              <w:t xml:space="preserve"> de </w:t>
            </w:r>
            <w:r>
              <w:rPr>
                <w:rFonts w:ascii="Microsoft JhengHei" w:eastAsia="Microsoft JhengHei" w:hAnsi="Microsoft JhengHei" w:cs="Mangal"/>
                <w:sz w:val="20"/>
                <w:szCs w:val="20"/>
              </w:rPr>
              <w:t>enero</w:t>
            </w:r>
            <w:r w:rsidR="00B11C2D" w:rsidRPr="00E35892">
              <w:rPr>
                <w:rFonts w:ascii="Microsoft JhengHei" w:eastAsia="Microsoft JhengHei" w:hAnsi="Microsoft JhengHei" w:cs="Mangal"/>
                <w:sz w:val="20"/>
                <w:szCs w:val="20"/>
              </w:rPr>
              <w:t xml:space="preserve"> de 202</w:t>
            </w:r>
            <w:r>
              <w:rPr>
                <w:rFonts w:ascii="Microsoft JhengHei" w:eastAsia="Microsoft JhengHei" w:hAnsi="Microsoft JhengHei" w:cs="Mangal"/>
                <w:sz w:val="20"/>
                <w:szCs w:val="20"/>
              </w:rPr>
              <w:t>6</w:t>
            </w:r>
          </w:p>
          <w:p w14:paraId="172B5BD9" w14:textId="3DF3120C" w:rsidR="00A41E60" w:rsidRPr="00E35892" w:rsidRDefault="00A41E60" w:rsidP="00516A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JhengHei" w:eastAsia="Microsoft JhengHei" w:hAnsi="Microsoft JhengHei" w:cs="Mangal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9C1AB5A" w14:textId="2F4F77FA" w:rsidR="00B11C2D" w:rsidRPr="00E35892" w:rsidRDefault="00B11C2D" w:rsidP="00516A0F">
            <w:pPr>
              <w:rPr>
                <w:rFonts w:ascii="Microsoft JhengHei" w:eastAsia="Microsoft JhengHei" w:hAnsi="Microsoft JhengHei" w:cs="Mangal"/>
                <w:sz w:val="20"/>
                <w:szCs w:val="20"/>
              </w:rPr>
            </w:pPr>
            <w:r w:rsidRPr="00E35892">
              <w:rPr>
                <w:rFonts w:ascii="Microsoft JhengHei" w:eastAsia="Microsoft JhengHei" w:hAnsi="Microsoft JhengHei" w:cs="Mangal"/>
                <w:sz w:val="20"/>
                <w:szCs w:val="20"/>
              </w:rPr>
              <w:t>Departamento de Gestión Escolar</w:t>
            </w:r>
          </w:p>
        </w:tc>
      </w:tr>
      <w:tr w:rsidR="00B11C2D" w14:paraId="5CB2B889" w14:textId="77777777" w:rsidTr="00516A0F">
        <w:trPr>
          <w:trHeight w:val="124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71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57A7C4B7" w14:textId="77777777" w:rsidR="00B11C2D" w:rsidRPr="00D7209C" w:rsidRDefault="00B11C2D" w:rsidP="00516A0F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7209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PUBLICACIÓN DE CITAS, ALUMNOS REGULARES</w:t>
            </w:r>
          </w:p>
        </w:tc>
        <w:tc>
          <w:tcPr>
            <w:tcW w:w="3402" w:type="dxa"/>
            <w:vAlign w:val="center"/>
          </w:tcPr>
          <w:p w14:paraId="5A327812" w14:textId="5558FCF3" w:rsidR="00B11C2D" w:rsidRPr="00E35892" w:rsidRDefault="00B11C2D" w:rsidP="00516A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JhengHei" w:eastAsia="Microsoft JhengHei" w:hAnsi="Microsoft JhengHei" w:cs="Mangal"/>
                <w:sz w:val="20"/>
                <w:szCs w:val="20"/>
              </w:rPr>
            </w:pPr>
            <w:r w:rsidRPr="00E35892">
              <w:rPr>
                <w:rFonts w:ascii="Microsoft JhengHei" w:eastAsia="Microsoft JhengHei" w:hAnsi="Microsoft JhengHei" w:cs="Mangal"/>
                <w:sz w:val="20"/>
                <w:szCs w:val="20"/>
              </w:rPr>
              <w:t>2</w:t>
            </w:r>
            <w:r w:rsidR="00AD6654">
              <w:rPr>
                <w:rFonts w:ascii="Microsoft JhengHei" w:eastAsia="Microsoft JhengHei" w:hAnsi="Microsoft JhengHei" w:cs="Mangal"/>
                <w:sz w:val="20"/>
                <w:szCs w:val="20"/>
              </w:rPr>
              <w:t>1</w:t>
            </w:r>
            <w:r w:rsidRPr="00E35892">
              <w:rPr>
                <w:rFonts w:ascii="Microsoft JhengHei" w:eastAsia="Microsoft JhengHei" w:hAnsi="Microsoft JhengHei" w:cs="Mangal"/>
                <w:sz w:val="20"/>
                <w:szCs w:val="20"/>
              </w:rPr>
              <w:t xml:space="preserve"> de enero de 202</w:t>
            </w:r>
            <w:r w:rsidR="00AD6654">
              <w:rPr>
                <w:rFonts w:ascii="Microsoft JhengHei" w:eastAsia="Microsoft JhengHei" w:hAnsi="Microsoft JhengHei" w:cs="Mangal"/>
                <w:sz w:val="20"/>
                <w:szCs w:val="20"/>
              </w:rPr>
              <w:t>6</w:t>
            </w:r>
            <w:r w:rsidRPr="00E35892">
              <w:rPr>
                <w:rFonts w:ascii="Microsoft JhengHei" w:eastAsia="Microsoft JhengHei" w:hAnsi="Microsoft JhengHei" w:cs="Mangal"/>
                <w:sz w:val="20"/>
                <w:szCs w:val="20"/>
              </w:rPr>
              <w:t>, después de las 1</w:t>
            </w:r>
            <w:r w:rsidR="00AD6654">
              <w:rPr>
                <w:rFonts w:ascii="Microsoft JhengHei" w:eastAsia="Microsoft JhengHei" w:hAnsi="Microsoft JhengHei" w:cs="Mangal"/>
                <w:sz w:val="20"/>
                <w:szCs w:val="20"/>
              </w:rPr>
              <w:t>5</w:t>
            </w:r>
            <w:r w:rsidRPr="00E35892">
              <w:rPr>
                <w:rFonts w:ascii="Microsoft JhengHei" w:eastAsia="Microsoft JhengHei" w:hAnsi="Microsoft JhengHei" w:cs="Mangal"/>
                <w:sz w:val="20"/>
                <w:szCs w:val="20"/>
              </w:rPr>
              <w:t>:00 horas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59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5D353157" w14:textId="77777777" w:rsidR="00B11C2D" w:rsidRPr="00E35892" w:rsidRDefault="00B11C2D" w:rsidP="00516A0F">
            <w:pPr>
              <w:rPr>
                <w:rFonts w:ascii="Microsoft JhengHei" w:eastAsia="Microsoft JhengHei" w:hAnsi="Microsoft JhengHei" w:cs="Mangal"/>
                <w:sz w:val="20"/>
                <w:szCs w:val="20"/>
              </w:rPr>
            </w:pPr>
            <w:r w:rsidRPr="00E35892">
              <w:rPr>
                <w:rFonts w:ascii="Microsoft JhengHei" w:eastAsia="Microsoft JhengHei" w:hAnsi="Microsoft JhengHei" w:cs="Mangal"/>
                <w:sz w:val="20"/>
                <w:szCs w:val="20"/>
              </w:rPr>
              <w:t>SAES del alumno</w:t>
            </w:r>
          </w:p>
        </w:tc>
      </w:tr>
      <w:tr w:rsidR="00B11C2D" w14:paraId="52FD4070" w14:textId="77777777" w:rsidTr="00516A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7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F5E491E" w14:textId="77777777" w:rsidR="00B11C2D" w:rsidRPr="00D7209C" w:rsidRDefault="00B11C2D" w:rsidP="00516A0F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7209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INSCRIPCIÓN ALUMNOS REGULARES</w:t>
            </w:r>
          </w:p>
        </w:tc>
        <w:tc>
          <w:tcPr>
            <w:tcW w:w="3402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F27EC92" w14:textId="28C33795" w:rsidR="00B11C2D" w:rsidRPr="00E35892" w:rsidRDefault="00B11C2D" w:rsidP="00516A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JhengHei" w:eastAsia="Microsoft JhengHei" w:hAnsi="Microsoft JhengHei" w:cs="Mangal"/>
                <w:sz w:val="20"/>
                <w:szCs w:val="20"/>
              </w:rPr>
            </w:pPr>
            <w:r w:rsidRPr="00E35892">
              <w:rPr>
                <w:rFonts w:ascii="Microsoft JhengHei" w:eastAsia="Microsoft JhengHei" w:hAnsi="Microsoft JhengHei" w:cs="Mangal"/>
                <w:sz w:val="20"/>
                <w:szCs w:val="20"/>
              </w:rPr>
              <w:t>2</w:t>
            </w:r>
            <w:r w:rsidR="00AD6654">
              <w:rPr>
                <w:rFonts w:ascii="Microsoft JhengHei" w:eastAsia="Microsoft JhengHei" w:hAnsi="Microsoft JhengHei" w:cs="Mangal"/>
                <w:sz w:val="20"/>
                <w:szCs w:val="20"/>
              </w:rPr>
              <w:t>2</w:t>
            </w:r>
            <w:r w:rsidRPr="00E35892">
              <w:rPr>
                <w:rFonts w:ascii="Microsoft JhengHei" w:eastAsia="Microsoft JhengHei" w:hAnsi="Microsoft JhengHei" w:cs="Mangal"/>
                <w:sz w:val="20"/>
                <w:szCs w:val="20"/>
              </w:rPr>
              <w:t xml:space="preserve"> y 2</w:t>
            </w:r>
            <w:r w:rsidR="00AD6654">
              <w:rPr>
                <w:rFonts w:ascii="Microsoft JhengHei" w:eastAsia="Microsoft JhengHei" w:hAnsi="Microsoft JhengHei" w:cs="Mangal"/>
                <w:sz w:val="20"/>
                <w:szCs w:val="20"/>
              </w:rPr>
              <w:t>3</w:t>
            </w:r>
            <w:r w:rsidR="00A41E60">
              <w:rPr>
                <w:rFonts w:ascii="Microsoft JhengHei" w:eastAsia="Microsoft JhengHei" w:hAnsi="Microsoft JhengHei" w:cs="Mangal"/>
                <w:sz w:val="20"/>
                <w:szCs w:val="20"/>
              </w:rPr>
              <w:t xml:space="preserve"> </w:t>
            </w:r>
            <w:r w:rsidRPr="00E35892">
              <w:rPr>
                <w:rFonts w:ascii="Microsoft JhengHei" w:eastAsia="Microsoft JhengHei" w:hAnsi="Microsoft JhengHei" w:cs="Mangal"/>
                <w:sz w:val="20"/>
                <w:szCs w:val="20"/>
              </w:rPr>
              <w:t>de enero de 202</w:t>
            </w:r>
            <w:r w:rsidR="00AD6654">
              <w:rPr>
                <w:rFonts w:ascii="Microsoft JhengHei" w:eastAsia="Microsoft JhengHei" w:hAnsi="Microsoft JhengHei" w:cs="Mangal"/>
                <w:sz w:val="20"/>
                <w:szCs w:val="20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69AB93B9" w14:textId="77777777" w:rsidR="00B11C2D" w:rsidRPr="00E35892" w:rsidRDefault="00B11C2D" w:rsidP="00516A0F">
            <w:pPr>
              <w:rPr>
                <w:rFonts w:ascii="Microsoft JhengHei" w:eastAsia="Microsoft JhengHei" w:hAnsi="Microsoft JhengHei" w:cs="Mangal"/>
                <w:sz w:val="20"/>
                <w:szCs w:val="20"/>
              </w:rPr>
            </w:pPr>
            <w:r w:rsidRPr="00E35892">
              <w:rPr>
                <w:rFonts w:ascii="Microsoft JhengHei" w:eastAsia="Microsoft JhengHei" w:hAnsi="Microsoft JhengHei" w:cs="Mangal"/>
                <w:sz w:val="20"/>
                <w:szCs w:val="20"/>
              </w:rPr>
              <w:t xml:space="preserve">Se genera cita de reinscripción en </w:t>
            </w:r>
            <w:r w:rsidRPr="00E35892">
              <w:rPr>
                <w:rFonts w:ascii="Microsoft JhengHei" w:eastAsia="Microsoft JhengHei" w:hAnsi="Microsoft JhengHei" w:cs="Mangal"/>
                <w:b/>
                <w:sz w:val="20"/>
                <w:szCs w:val="20"/>
              </w:rPr>
              <w:t>SAES</w:t>
            </w:r>
            <w:r w:rsidRPr="00E35892">
              <w:rPr>
                <w:rFonts w:ascii="Microsoft JhengHei" w:eastAsia="Microsoft JhengHei" w:hAnsi="Microsoft JhengHei" w:cs="Mangal"/>
                <w:sz w:val="20"/>
                <w:szCs w:val="20"/>
              </w:rPr>
              <w:t xml:space="preserve"> en referencia al promedio</w:t>
            </w:r>
          </w:p>
          <w:p w14:paraId="764F159E" w14:textId="77777777" w:rsidR="00B11C2D" w:rsidRPr="00E35892" w:rsidRDefault="00B11C2D" w:rsidP="00516A0F">
            <w:pPr>
              <w:rPr>
                <w:rFonts w:ascii="Microsoft JhengHei" w:eastAsia="Microsoft JhengHei" w:hAnsi="Microsoft JhengHei" w:cs="Mangal"/>
                <w:sz w:val="20"/>
                <w:szCs w:val="20"/>
              </w:rPr>
            </w:pPr>
          </w:p>
        </w:tc>
      </w:tr>
      <w:tr w:rsidR="00516A0F" w14:paraId="58051AFF" w14:textId="77777777" w:rsidTr="00A34C6B">
        <w:trPr>
          <w:trHeight w:val="173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71" w:type="dxa"/>
            <w:vAlign w:val="center"/>
          </w:tcPr>
          <w:p w14:paraId="589DF435" w14:textId="47CAD710" w:rsidR="00516A0F" w:rsidRPr="00D7209C" w:rsidRDefault="00516A0F" w:rsidP="00516A0F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7209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INSCRIPCIÓN ALUMNOS </w:t>
            </w:r>
            <w:r w:rsidR="00454FB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CON MÁ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S DE 1 </w:t>
            </w:r>
            <w:r w:rsidRPr="00D7209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ADEUDO NO DESFASADO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(S)</w:t>
            </w:r>
          </w:p>
        </w:tc>
        <w:tc>
          <w:tcPr>
            <w:tcW w:w="3402" w:type="dxa"/>
            <w:vAlign w:val="center"/>
          </w:tcPr>
          <w:p w14:paraId="3EAE8832" w14:textId="55AB70AB" w:rsidR="00516A0F" w:rsidRPr="00E35892" w:rsidRDefault="00516A0F" w:rsidP="00516A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JhengHei" w:eastAsia="Microsoft JhengHei" w:hAnsi="Microsoft JhengHei" w:cs="Mangal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angal"/>
                <w:sz w:val="20"/>
                <w:szCs w:val="20"/>
              </w:rPr>
              <w:t>27 y 28 de enero de 2026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59" w:type="dxa"/>
            <w:vAlign w:val="center"/>
          </w:tcPr>
          <w:p w14:paraId="48ABB211" w14:textId="77777777" w:rsidR="00516A0F" w:rsidRPr="00E35892" w:rsidRDefault="00516A0F" w:rsidP="00516A0F">
            <w:pPr>
              <w:rPr>
                <w:rFonts w:ascii="Microsoft JhengHei" w:eastAsia="Microsoft JhengHei" w:hAnsi="Microsoft JhengHei" w:cs="Mangal"/>
                <w:sz w:val="20"/>
                <w:szCs w:val="20"/>
              </w:rPr>
            </w:pPr>
            <w:r w:rsidRPr="00E35892">
              <w:rPr>
                <w:rFonts w:ascii="Microsoft JhengHei" w:eastAsia="Microsoft JhengHei" w:hAnsi="Microsoft JhengHei" w:cs="Mangal"/>
                <w:sz w:val="20"/>
                <w:szCs w:val="20"/>
              </w:rPr>
              <w:t xml:space="preserve">Se genera cita de reinscripción en </w:t>
            </w:r>
            <w:r w:rsidRPr="00E35892">
              <w:rPr>
                <w:rFonts w:ascii="Microsoft JhengHei" w:eastAsia="Microsoft JhengHei" w:hAnsi="Microsoft JhengHei" w:cs="Mangal"/>
                <w:b/>
                <w:sz w:val="20"/>
                <w:szCs w:val="20"/>
              </w:rPr>
              <w:t>SAES</w:t>
            </w:r>
            <w:r w:rsidRPr="00E35892">
              <w:rPr>
                <w:rFonts w:ascii="Microsoft JhengHei" w:eastAsia="Microsoft JhengHei" w:hAnsi="Microsoft JhengHei" w:cs="Mangal"/>
                <w:sz w:val="20"/>
                <w:szCs w:val="20"/>
              </w:rPr>
              <w:t xml:space="preserve"> en referencia al promedio y número adeudos</w:t>
            </w:r>
          </w:p>
          <w:p w14:paraId="7DDB1016" w14:textId="77777777" w:rsidR="00516A0F" w:rsidRPr="00E35892" w:rsidRDefault="00516A0F" w:rsidP="00516A0F">
            <w:pPr>
              <w:rPr>
                <w:rFonts w:ascii="Microsoft JhengHei" w:eastAsia="Microsoft JhengHei" w:hAnsi="Microsoft JhengHei" w:cs="Mangal"/>
                <w:sz w:val="20"/>
                <w:szCs w:val="20"/>
              </w:rPr>
            </w:pPr>
          </w:p>
        </w:tc>
      </w:tr>
      <w:tr w:rsidR="00B11C2D" w14:paraId="09F0ED01" w14:textId="77777777" w:rsidTr="00516A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632" w:type="dxa"/>
            <w:gridSpan w:val="3"/>
            <w:tcBorders>
              <w:left w:val="none" w:sz="0" w:space="0" w:color="auto"/>
              <w:right w:val="none" w:sz="0" w:space="0" w:color="auto"/>
            </w:tcBorders>
          </w:tcPr>
          <w:p w14:paraId="1DB8D4A7" w14:textId="77777777" w:rsidR="00B11C2D" w:rsidRDefault="00B11C2D" w:rsidP="00516A0F">
            <w:pPr>
              <w:jc w:val="center"/>
              <w:rPr>
                <w:rFonts w:ascii="Mangal" w:hAnsi="Mangal" w:cs="Mangal"/>
              </w:rPr>
            </w:pPr>
            <w:r w:rsidRPr="006B11BC">
              <w:rPr>
                <w:rFonts w:ascii="Mangal" w:hAnsi="Mangal" w:cs="Mangal"/>
              </w:rPr>
              <w:lastRenderedPageBreak/>
              <w:t xml:space="preserve">2ª Etapa: PARA INSCRIBIR </w:t>
            </w:r>
            <w:r w:rsidRPr="005A5108">
              <w:rPr>
                <w:rFonts w:ascii="Mangal" w:hAnsi="Mangal" w:cs="Mangal"/>
                <w:b/>
                <w:u w:val="single"/>
              </w:rPr>
              <w:t>RECURSAMIENTOS</w:t>
            </w:r>
            <w:r w:rsidRPr="006B11BC">
              <w:rPr>
                <w:rFonts w:ascii="Mangal" w:hAnsi="Mangal" w:cs="Mangal"/>
              </w:rPr>
              <w:t xml:space="preserve"> EN </w:t>
            </w:r>
            <w:r>
              <w:rPr>
                <w:rFonts w:ascii="Mangal" w:hAnsi="Mangal" w:cs="Mangal"/>
              </w:rPr>
              <w:t>VENTANILLA</w:t>
            </w:r>
            <w:r w:rsidRPr="006B11BC">
              <w:rPr>
                <w:rFonts w:ascii="Mangal" w:hAnsi="Mangal" w:cs="Mangal"/>
              </w:rPr>
              <w:t xml:space="preserve"> Y REINSCRIPCIÓN DE ALUMNOS CON DESFASES (adeudos contabilizados después del ETS</w:t>
            </w:r>
            <w:r>
              <w:rPr>
                <w:rFonts w:ascii="Mangal" w:hAnsi="Mangal" w:cs="Mangal"/>
              </w:rPr>
              <w:t>)</w:t>
            </w:r>
          </w:p>
          <w:p w14:paraId="56C2CAF5" w14:textId="77777777" w:rsidR="00B11C2D" w:rsidRPr="00CC6002" w:rsidRDefault="00B11C2D" w:rsidP="00516A0F">
            <w:pPr>
              <w:jc w:val="center"/>
            </w:pPr>
          </w:p>
        </w:tc>
      </w:tr>
      <w:tr w:rsidR="00D7209C" w14:paraId="14C1890B" w14:textId="77777777" w:rsidTr="00516A0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71" w:type="dxa"/>
            <w:tcBorders>
              <w:top w:val="single" w:sz="4" w:space="0" w:color="920000"/>
              <w:left w:val="single" w:sz="4" w:space="0" w:color="920000"/>
              <w:bottom w:val="single" w:sz="4" w:space="0" w:color="920000"/>
            </w:tcBorders>
          </w:tcPr>
          <w:p w14:paraId="57A1038D" w14:textId="2FED2984" w:rsidR="00D7209C" w:rsidRPr="00D7209C" w:rsidRDefault="00D7209C" w:rsidP="00516A0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16522">
              <w:rPr>
                <w:rFonts w:ascii="Mangal" w:hAnsi="Mangal" w:cs="Mangal"/>
                <w:b/>
              </w:rPr>
              <w:t>Proceso</w:t>
            </w:r>
          </w:p>
        </w:tc>
        <w:tc>
          <w:tcPr>
            <w:tcW w:w="3402" w:type="dxa"/>
          </w:tcPr>
          <w:p w14:paraId="571226E4" w14:textId="385E708A" w:rsidR="00D7209C" w:rsidRDefault="00D7209C" w:rsidP="00516A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JhengHei" w:eastAsia="Microsoft JhengHei" w:hAnsi="Microsoft JhengHei" w:cs="Mangal"/>
                <w:sz w:val="20"/>
                <w:szCs w:val="20"/>
              </w:rPr>
            </w:pPr>
            <w:r w:rsidRPr="00716522">
              <w:rPr>
                <w:rFonts w:ascii="Mangal" w:hAnsi="Mangal" w:cs="Mangal"/>
                <w:b/>
              </w:rPr>
              <w:t>Fecha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59" w:type="dxa"/>
          </w:tcPr>
          <w:p w14:paraId="6E6ADD87" w14:textId="1A1031D5" w:rsidR="00D7209C" w:rsidRPr="00E35892" w:rsidRDefault="00D7209C" w:rsidP="00516A0F">
            <w:pPr>
              <w:jc w:val="center"/>
              <w:rPr>
                <w:rFonts w:ascii="Microsoft JhengHei" w:eastAsia="Microsoft JhengHei" w:hAnsi="Microsoft JhengHei" w:cs="Mangal"/>
                <w:sz w:val="20"/>
                <w:szCs w:val="20"/>
              </w:rPr>
            </w:pPr>
            <w:r w:rsidRPr="00716522">
              <w:rPr>
                <w:rFonts w:ascii="Mangal" w:hAnsi="Mangal" w:cs="Mangal"/>
                <w:b/>
              </w:rPr>
              <w:t>Modo</w:t>
            </w:r>
          </w:p>
        </w:tc>
      </w:tr>
      <w:tr w:rsidR="00516A0F" w14:paraId="67BFA5DB" w14:textId="77777777" w:rsidTr="00516A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71" w:type="dxa"/>
            <w:tcBorders>
              <w:top w:val="single" w:sz="4" w:space="0" w:color="920000"/>
            </w:tcBorders>
          </w:tcPr>
          <w:p w14:paraId="1B77A8D1" w14:textId="4D45229C" w:rsidR="00516A0F" w:rsidRPr="00D7209C" w:rsidRDefault="00516A0F" w:rsidP="00516A0F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16A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REINSCRIPCIÓN ALUMNOS REGULARES CON DICTAMEN VIGENTE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(SOLO CURSES)</w:t>
            </w:r>
          </w:p>
        </w:tc>
        <w:tc>
          <w:tcPr>
            <w:tcW w:w="3402" w:type="dxa"/>
          </w:tcPr>
          <w:p w14:paraId="589416EB" w14:textId="712F7814" w:rsidR="00516A0F" w:rsidRDefault="00516A0F" w:rsidP="00516A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JhengHei" w:eastAsia="Microsoft JhengHei" w:hAnsi="Microsoft JhengHei" w:cs="Mangal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angal"/>
                <w:sz w:val="20"/>
                <w:szCs w:val="20"/>
              </w:rPr>
              <w:t>29 de enero de 2026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59" w:type="dxa"/>
          </w:tcPr>
          <w:p w14:paraId="5DC5DCFF" w14:textId="77777777" w:rsidR="00516A0F" w:rsidRDefault="00516A0F" w:rsidP="00516A0F">
            <w:pPr>
              <w:rPr>
                <w:rFonts w:ascii="Microsoft JhengHei" w:eastAsia="Microsoft JhengHei" w:hAnsi="Microsoft JhengHei" w:cs="Mangal"/>
                <w:sz w:val="20"/>
                <w:szCs w:val="20"/>
              </w:rPr>
            </w:pPr>
            <w:r w:rsidRPr="00E35892">
              <w:rPr>
                <w:rFonts w:ascii="Microsoft JhengHei" w:eastAsia="Microsoft JhengHei" w:hAnsi="Microsoft JhengHei" w:cs="Mangal"/>
                <w:sz w:val="20"/>
                <w:szCs w:val="20"/>
              </w:rPr>
              <w:t xml:space="preserve">Ventanilla del Departamento Gestión Escolar con formato 21 </w:t>
            </w:r>
          </w:p>
          <w:p w14:paraId="444009AA" w14:textId="77777777" w:rsidR="00516A0F" w:rsidRPr="00E35892" w:rsidRDefault="00516A0F" w:rsidP="00516A0F">
            <w:pPr>
              <w:rPr>
                <w:rFonts w:ascii="Microsoft JhengHei" w:eastAsia="Microsoft JhengHei" w:hAnsi="Microsoft JhengHei" w:cs="Mangal"/>
                <w:sz w:val="20"/>
                <w:szCs w:val="20"/>
              </w:rPr>
            </w:pPr>
          </w:p>
        </w:tc>
      </w:tr>
      <w:tr w:rsidR="00B11C2D" w14:paraId="49B16E29" w14:textId="77777777" w:rsidTr="00516A0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71" w:type="dxa"/>
            <w:tcBorders>
              <w:top w:val="single" w:sz="4" w:space="0" w:color="920000"/>
              <w:left w:val="none" w:sz="0" w:space="0" w:color="auto"/>
              <w:right w:val="none" w:sz="0" w:space="0" w:color="auto"/>
            </w:tcBorders>
          </w:tcPr>
          <w:p w14:paraId="7AC0E43A" w14:textId="77777777" w:rsidR="00B11C2D" w:rsidRPr="00D7209C" w:rsidRDefault="00B11C2D" w:rsidP="00516A0F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7209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RECURSAR 1 ADEUDO NO DESFASADO</w:t>
            </w:r>
          </w:p>
        </w:tc>
        <w:tc>
          <w:tcPr>
            <w:tcW w:w="3402" w:type="dxa"/>
          </w:tcPr>
          <w:p w14:paraId="55006CFF" w14:textId="293C7207" w:rsidR="00B11C2D" w:rsidRPr="00E35892" w:rsidRDefault="00516A0F" w:rsidP="00516A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JhengHei" w:eastAsia="Microsoft JhengHei" w:hAnsi="Microsoft JhengHei" w:cs="Mangal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angal"/>
                <w:sz w:val="20"/>
                <w:szCs w:val="20"/>
              </w:rPr>
              <w:t>3</w:t>
            </w:r>
            <w:r w:rsidR="00B11C2D">
              <w:rPr>
                <w:rFonts w:ascii="Microsoft JhengHei" w:eastAsia="Microsoft JhengHei" w:hAnsi="Microsoft JhengHei" w:cs="Mangal"/>
                <w:sz w:val="20"/>
                <w:szCs w:val="20"/>
              </w:rPr>
              <w:t xml:space="preserve"> de febrero de 202</w:t>
            </w:r>
            <w:r>
              <w:rPr>
                <w:rFonts w:ascii="Microsoft JhengHei" w:eastAsia="Microsoft JhengHei" w:hAnsi="Microsoft JhengHei" w:cs="Mangal"/>
                <w:sz w:val="20"/>
                <w:szCs w:val="20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59" w:type="dxa"/>
            <w:tcBorders>
              <w:left w:val="none" w:sz="0" w:space="0" w:color="auto"/>
              <w:right w:val="none" w:sz="0" w:space="0" w:color="auto"/>
            </w:tcBorders>
          </w:tcPr>
          <w:p w14:paraId="0C624A15" w14:textId="77777777" w:rsidR="00B11C2D" w:rsidRDefault="00B11C2D" w:rsidP="00516A0F">
            <w:pPr>
              <w:rPr>
                <w:rFonts w:ascii="Microsoft JhengHei" w:eastAsia="Microsoft JhengHei" w:hAnsi="Microsoft JhengHei" w:cs="Mangal"/>
                <w:sz w:val="20"/>
                <w:szCs w:val="20"/>
              </w:rPr>
            </w:pPr>
            <w:r w:rsidRPr="00E35892">
              <w:rPr>
                <w:rFonts w:ascii="Microsoft JhengHei" w:eastAsia="Microsoft JhengHei" w:hAnsi="Microsoft JhengHei" w:cs="Mangal"/>
                <w:sz w:val="20"/>
                <w:szCs w:val="20"/>
              </w:rPr>
              <w:t xml:space="preserve">Ventanilla del Departamento Gestión Escolar con formato 21 </w:t>
            </w:r>
          </w:p>
          <w:p w14:paraId="31C0BA22" w14:textId="77777777" w:rsidR="00B11C2D" w:rsidRPr="00E35892" w:rsidRDefault="00B11C2D" w:rsidP="00516A0F">
            <w:pPr>
              <w:rPr>
                <w:rFonts w:ascii="Microsoft JhengHei" w:eastAsia="Microsoft JhengHei" w:hAnsi="Microsoft JhengHei" w:cs="Mangal"/>
                <w:sz w:val="20"/>
                <w:szCs w:val="20"/>
              </w:rPr>
            </w:pPr>
          </w:p>
        </w:tc>
      </w:tr>
      <w:tr w:rsidR="00B11C2D" w14:paraId="18A47BF4" w14:textId="77777777" w:rsidTr="00516A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7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6DC037F" w14:textId="77777777" w:rsidR="00B11C2D" w:rsidRPr="00D7209C" w:rsidRDefault="00B11C2D" w:rsidP="00516A0F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7209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RECURSAR 2 ADEUDO NO DESFASADOS</w:t>
            </w:r>
          </w:p>
        </w:tc>
        <w:tc>
          <w:tcPr>
            <w:tcW w:w="3402" w:type="dxa"/>
            <w:tcBorders>
              <w:top w:val="none" w:sz="0" w:space="0" w:color="auto"/>
              <w:bottom w:val="none" w:sz="0" w:space="0" w:color="auto"/>
            </w:tcBorders>
          </w:tcPr>
          <w:p w14:paraId="317EE87E" w14:textId="5034E56C" w:rsidR="00B11C2D" w:rsidRPr="00E35892" w:rsidRDefault="00516A0F" w:rsidP="00516A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JhengHei" w:eastAsia="Microsoft JhengHei" w:hAnsi="Microsoft JhengHei" w:cs="Mangal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angal"/>
                <w:sz w:val="20"/>
                <w:szCs w:val="20"/>
              </w:rPr>
              <w:t>4</w:t>
            </w:r>
            <w:r w:rsidR="00B11C2D">
              <w:rPr>
                <w:rFonts w:ascii="Microsoft JhengHei" w:eastAsia="Microsoft JhengHei" w:hAnsi="Microsoft JhengHei" w:cs="Mangal"/>
                <w:sz w:val="20"/>
                <w:szCs w:val="20"/>
              </w:rPr>
              <w:t xml:space="preserve"> de febrero de 202</w:t>
            </w:r>
            <w:r>
              <w:rPr>
                <w:rFonts w:ascii="Microsoft JhengHei" w:eastAsia="Microsoft JhengHei" w:hAnsi="Microsoft JhengHei" w:cs="Mangal"/>
                <w:sz w:val="20"/>
                <w:szCs w:val="20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CA9FCF1" w14:textId="77777777" w:rsidR="00B11C2D" w:rsidRDefault="00B11C2D" w:rsidP="00516A0F">
            <w:pPr>
              <w:rPr>
                <w:rFonts w:ascii="Microsoft JhengHei" w:eastAsia="Microsoft JhengHei" w:hAnsi="Microsoft JhengHei" w:cs="Mangal"/>
                <w:sz w:val="20"/>
                <w:szCs w:val="20"/>
              </w:rPr>
            </w:pPr>
            <w:r w:rsidRPr="00E35892">
              <w:rPr>
                <w:rFonts w:ascii="Microsoft JhengHei" w:eastAsia="Microsoft JhengHei" w:hAnsi="Microsoft JhengHei" w:cs="Mangal"/>
                <w:sz w:val="20"/>
                <w:szCs w:val="20"/>
              </w:rPr>
              <w:t xml:space="preserve">Ventanilla del Departamento Gestión Escolar con formato 21 </w:t>
            </w:r>
          </w:p>
          <w:p w14:paraId="50599B37" w14:textId="77777777" w:rsidR="00B11C2D" w:rsidRPr="00E35892" w:rsidRDefault="00B11C2D" w:rsidP="00516A0F">
            <w:pPr>
              <w:rPr>
                <w:rFonts w:ascii="Microsoft JhengHei" w:eastAsia="Microsoft JhengHei" w:hAnsi="Microsoft JhengHei" w:cs="Mangal"/>
                <w:sz w:val="20"/>
                <w:szCs w:val="20"/>
              </w:rPr>
            </w:pPr>
          </w:p>
        </w:tc>
      </w:tr>
      <w:tr w:rsidR="00B11C2D" w14:paraId="4CB97B13" w14:textId="77777777" w:rsidTr="00516A0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71" w:type="dxa"/>
            <w:tcBorders>
              <w:left w:val="none" w:sz="0" w:space="0" w:color="auto"/>
              <w:right w:val="none" w:sz="0" w:space="0" w:color="auto"/>
            </w:tcBorders>
          </w:tcPr>
          <w:p w14:paraId="7933F37D" w14:textId="77777777" w:rsidR="00B11C2D" w:rsidRPr="00D7209C" w:rsidRDefault="00B11C2D" w:rsidP="00516A0F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7209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RECURSAR 3 O MÁS ADEUDOS NO DESFASADOS </w:t>
            </w:r>
          </w:p>
        </w:tc>
        <w:tc>
          <w:tcPr>
            <w:tcW w:w="3402" w:type="dxa"/>
          </w:tcPr>
          <w:p w14:paraId="5910F6EC" w14:textId="74706CC6" w:rsidR="00B11C2D" w:rsidRPr="00E35892" w:rsidRDefault="00516A0F" w:rsidP="00516A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JhengHei" w:eastAsia="Microsoft JhengHei" w:hAnsi="Microsoft JhengHei" w:cs="Mangal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angal"/>
                <w:sz w:val="20"/>
                <w:szCs w:val="20"/>
              </w:rPr>
              <w:t>5</w:t>
            </w:r>
            <w:r w:rsidR="00B11C2D">
              <w:rPr>
                <w:rFonts w:ascii="Microsoft JhengHei" w:eastAsia="Microsoft JhengHei" w:hAnsi="Microsoft JhengHei" w:cs="Mangal"/>
                <w:sz w:val="20"/>
                <w:szCs w:val="20"/>
              </w:rPr>
              <w:t xml:space="preserve"> de febrero de 202</w:t>
            </w:r>
            <w:r>
              <w:rPr>
                <w:rFonts w:ascii="Microsoft JhengHei" w:eastAsia="Microsoft JhengHei" w:hAnsi="Microsoft JhengHei" w:cs="Mangal"/>
                <w:sz w:val="20"/>
                <w:szCs w:val="20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59" w:type="dxa"/>
            <w:tcBorders>
              <w:left w:val="none" w:sz="0" w:space="0" w:color="auto"/>
              <w:right w:val="none" w:sz="0" w:space="0" w:color="auto"/>
            </w:tcBorders>
          </w:tcPr>
          <w:p w14:paraId="7ADDA6F4" w14:textId="77777777" w:rsidR="00B11C2D" w:rsidRDefault="00B11C2D" w:rsidP="00516A0F">
            <w:pPr>
              <w:rPr>
                <w:rFonts w:ascii="Microsoft JhengHei" w:eastAsia="Microsoft JhengHei" w:hAnsi="Microsoft JhengHei" w:cs="Mangal"/>
                <w:sz w:val="20"/>
                <w:szCs w:val="20"/>
              </w:rPr>
            </w:pPr>
            <w:r w:rsidRPr="00E35892">
              <w:rPr>
                <w:rFonts w:ascii="Microsoft JhengHei" w:eastAsia="Microsoft JhengHei" w:hAnsi="Microsoft JhengHei" w:cs="Mangal"/>
                <w:sz w:val="20"/>
                <w:szCs w:val="20"/>
              </w:rPr>
              <w:t xml:space="preserve">Ventanilla del Departamento Gestión Escolar con formato 21 </w:t>
            </w:r>
          </w:p>
          <w:p w14:paraId="245ADC13" w14:textId="77777777" w:rsidR="00B11C2D" w:rsidRPr="00E35892" w:rsidRDefault="00B11C2D" w:rsidP="00516A0F">
            <w:pPr>
              <w:rPr>
                <w:rFonts w:ascii="Microsoft JhengHei" w:eastAsia="Microsoft JhengHei" w:hAnsi="Microsoft JhengHei" w:cs="Mangal"/>
                <w:sz w:val="20"/>
                <w:szCs w:val="20"/>
              </w:rPr>
            </w:pPr>
          </w:p>
        </w:tc>
      </w:tr>
      <w:tr w:rsidR="00B11C2D" w14:paraId="266CFD2E" w14:textId="77777777" w:rsidTr="00516A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7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2B36E42" w14:textId="77777777" w:rsidR="00B11C2D" w:rsidRPr="00D7209C" w:rsidRDefault="00B11C2D" w:rsidP="00516A0F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7209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ALUMNOS QUE CUMPLEN DICTAMEN, DESPUÉS DEL ETS DE ENERO (SOLO CURSES)</w:t>
            </w:r>
          </w:p>
        </w:tc>
        <w:tc>
          <w:tcPr>
            <w:tcW w:w="3402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38999219" w14:textId="2B9E400E" w:rsidR="00B11C2D" w:rsidRPr="00716522" w:rsidRDefault="00516A0F" w:rsidP="00516A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JhengHei" w:eastAsia="Microsoft JhengHei" w:hAnsi="Microsoft JhengHei" w:cs="Mangal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angal"/>
                <w:sz w:val="20"/>
                <w:szCs w:val="20"/>
              </w:rPr>
              <w:t xml:space="preserve">6 </w:t>
            </w:r>
            <w:r w:rsidR="00B11C2D">
              <w:rPr>
                <w:rFonts w:ascii="Microsoft JhengHei" w:eastAsia="Microsoft JhengHei" w:hAnsi="Microsoft JhengHei" w:cs="Mangal"/>
                <w:sz w:val="20"/>
                <w:szCs w:val="20"/>
              </w:rPr>
              <w:t>de febrero de 202</w:t>
            </w:r>
            <w:r>
              <w:rPr>
                <w:rFonts w:ascii="Microsoft JhengHei" w:eastAsia="Microsoft JhengHei" w:hAnsi="Microsoft JhengHei" w:cs="Mangal"/>
                <w:sz w:val="20"/>
                <w:szCs w:val="20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686A4CB" w14:textId="77777777" w:rsidR="00B11C2D" w:rsidRPr="00716522" w:rsidRDefault="00B11C2D" w:rsidP="00516A0F">
            <w:pPr>
              <w:jc w:val="both"/>
              <w:rPr>
                <w:rFonts w:ascii="Microsoft JhengHei" w:eastAsia="Microsoft JhengHei" w:hAnsi="Microsoft JhengHei" w:cs="Mangal"/>
                <w:sz w:val="20"/>
                <w:szCs w:val="20"/>
              </w:rPr>
            </w:pPr>
            <w:r w:rsidRPr="00716522">
              <w:rPr>
                <w:rFonts w:ascii="Microsoft JhengHei" w:eastAsia="Microsoft JhengHei" w:hAnsi="Microsoft JhengHei" w:cs="Mangal"/>
                <w:sz w:val="20"/>
                <w:szCs w:val="20"/>
              </w:rPr>
              <w:t xml:space="preserve">Ventanilla del Departamento Gestión Escolar con formato 21 </w:t>
            </w:r>
          </w:p>
        </w:tc>
      </w:tr>
      <w:tr w:rsidR="00B11C2D" w14:paraId="2B8588D7" w14:textId="77777777" w:rsidTr="00516A0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71" w:type="dxa"/>
            <w:tcBorders>
              <w:left w:val="none" w:sz="0" w:space="0" w:color="auto"/>
              <w:right w:val="none" w:sz="0" w:space="0" w:color="auto"/>
            </w:tcBorders>
          </w:tcPr>
          <w:p w14:paraId="3E3983E2" w14:textId="6DE7D8FF" w:rsidR="00B11C2D" w:rsidRPr="00D7209C" w:rsidRDefault="00B11C2D" w:rsidP="00516A0F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7209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ALUMNOS CON ASIGNATURAS DESFASADAS: QUE LES PERMITE RECURSAR ASIGNATURAS AL SEMESTRE 2</w:t>
            </w:r>
            <w:r w:rsidR="00516A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6</w:t>
            </w:r>
            <w:r w:rsidRPr="00D7209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/2</w:t>
            </w:r>
          </w:p>
        </w:tc>
        <w:tc>
          <w:tcPr>
            <w:tcW w:w="3402" w:type="dxa"/>
          </w:tcPr>
          <w:p w14:paraId="3F855B74" w14:textId="106F84C3" w:rsidR="00B11C2D" w:rsidRPr="00E35892" w:rsidRDefault="00516A0F" w:rsidP="00516A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JhengHei" w:eastAsia="Microsoft JhengHei" w:hAnsi="Microsoft JhengHei" w:cs="Mangal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angal"/>
                <w:sz w:val="20"/>
                <w:szCs w:val="20"/>
              </w:rPr>
              <w:t>9</w:t>
            </w:r>
            <w:r w:rsidR="00B11C2D">
              <w:rPr>
                <w:rFonts w:ascii="Microsoft JhengHei" w:eastAsia="Microsoft JhengHei" w:hAnsi="Microsoft JhengHei" w:cs="Mangal"/>
                <w:sz w:val="20"/>
                <w:szCs w:val="20"/>
              </w:rPr>
              <w:t xml:space="preserve"> de febrero de 202</w:t>
            </w:r>
            <w:r>
              <w:rPr>
                <w:rFonts w:ascii="Microsoft JhengHei" w:eastAsia="Microsoft JhengHei" w:hAnsi="Microsoft JhengHei" w:cs="Mangal"/>
                <w:sz w:val="20"/>
                <w:szCs w:val="20"/>
              </w:rPr>
              <w:t>6</w:t>
            </w:r>
            <w:r w:rsidR="00B11C2D">
              <w:rPr>
                <w:rFonts w:ascii="Microsoft JhengHei" w:eastAsia="Microsoft JhengHei" w:hAnsi="Microsoft JhengHei" w:cs="Mangal"/>
                <w:sz w:val="20"/>
                <w:szCs w:val="20"/>
              </w:rPr>
              <w:t>,</w:t>
            </w:r>
            <w:r w:rsidR="00B11C2D" w:rsidRPr="00E35892">
              <w:rPr>
                <w:rFonts w:ascii="Microsoft JhengHei" w:eastAsia="Microsoft JhengHei" w:hAnsi="Microsoft JhengHei" w:cs="Mangal"/>
                <w:sz w:val="20"/>
                <w:szCs w:val="20"/>
              </w:rPr>
              <w:t xml:space="preserve"> </w:t>
            </w:r>
            <w:r w:rsidR="00B11C2D">
              <w:rPr>
                <w:rFonts w:ascii="Microsoft JhengHei" w:eastAsia="Microsoft JhengHei" w:hAnsi="Microsoft JhengHei" w:cs="Mangal"/>
                <w:sz w:val="20"/>
                <w:szCs w:val="20"/>
              </w:rPr>
              <w:t>s</w:t>
            </w:r>
            <w:r w:rsidR="00B11C2D" w:rsidRPr="00E35892">
              <w:rPr>
                <w:rFonts w:ascii="Microsoft JhengHei" w:eastAsia="Microsoft JhengHei" w:hAnsi="Microsoft JhengHei" w:cs="Mangal"/>
                <w:sz w:val="20"/>
                <w:szCs w:val="20"/>
              </w:rPr>
              <w:t xml:space="preserve">in dictamen y con DESFASES NO PODRAS REINSCRIBIRTE, </w:t>
            </w:r>
            <w:r>
              <w:rPr>
                <w:rFonts w:ascii="Microsoft JhengHei" w:eastAsia="Microsoft JhengHei" w:hAnsi="Microsoft JhengHei" w:cs="Mangal"/>
                <w:sz w:val="20"/>
                <w:szCs w:val="20"/>
              </w:rPr>
              <w:t xml:space="preserve">DEBERÁS </w:t>
            </w:r>
            <w:r w:rsidR="00B11C2D" w:rsidRPr="00E35892">
              <w:rPr>
                <w:rFonts w:ascii="Microsoft JhengHei" w:eastAsia="Microsoft JhengHei" w:hAnsi="Microsoft JhengHei" w:cs="Mangal"/>
                <w:sz w:val="20"/>
                <w:szCs w:val="20"/>
              </w:rPr>
              <w:t>ACUDIR A LA COSIE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59" w:type="dxa"/>
            <w:tcBorders>
              <w:left w:val="none" w:sz="0" w:space="0" w:color="auto"/>
              <w:right w:val="none" w:sz="0" w:space="0" w:color="auto"/>
            </w:tcBorders>
          </w:tcPr>
          <w:p w14:paraId="7BE69319" w14:textId="77777777" w:rsidR="00B11C2D" w:rsidRDefault="00B11C2D" w:rsidP="00516A0F">
            <w:pPr>
              <w:rPr>
                <w:rFonts w:ascii="Microsoft JhengHei" w:eastAsia="Microsoft JhengHei" w:hAnsi="Microsoft JhengHei" w:cs="Mangal"/>
                <w:sz w:val="20"/>
                <w:szCs w:val="20"/>
              </w:rPr>
            </w:pPr>
            <w:r w:rsidRPr="00E35892">
              <w:rPr>
                <w:rFonts w:ascii="Microsoft JhengHei" w:eastAsia="Microsoft JhengHei" w:hAnsi="Microsoft JhengHei" w:cs="Mangal"/>
                <w:sz w:val="20"/>
                <w:szCs w:val="20"/>
              </w:rPr>
              <w:t>Ventanilla del Departamento Gestión Escolar con formato 21 y copia de dictamen vigente</w:t>
            </w:r>
            <w:r>
              <w:rPr>
                <w:rFonts w:ascii="Microsoft JhengHei" w:eastAsia="Microsoft JhengHei" w:hAnsi="Microsoft JhengHei" w:cs="Mangal"/>
                <w:sz w:val="20"/>
                <w:szCs w:val="20"/>
              </w:rPr>
              <w:t>, sin excepción</w:t>
            </w:r>
          </w:p>
          <w:p w14:paraId="7A124F9F" w14:textId="693D9E16" w:rsidR="00D7209C" w:rsidRPr="00E35892" w:rsidRDefault="00D7209C" w:rsidP="00516A0F">
            <w:pPr>
              <w:rPr>
                <w:rFonts w:ascii="Microsoft JhengHei" w:eastAsia="Microsoft JhengHei" w:hAnsi="Microsoft JhengHei" w:cs="Mangal"/>
                <w:sz w:val="20"/>
                <w:szCs w:val="20"/>
              </w:rPr>
            </w:pPr>
          </w:p>
        </w:tc>
      </w:tr>
      <w:tr w:rsidR="00B11C2D" w14:paraId="3BF5D456" w14:textId="77777777" w:rsidTr="00516A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7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CDF602B" w14:textId="77777777" w:rsidR="00B11C2D" w:rsidRPr="00D7209C" w:rsidRDefault="00B11C2D" w:rsidP="00516A0F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7209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INSCRIPCIÓN A ETS EXTRAORDINARIOS</w:t>
            </w:r>
          </w:p>
        </w:tc>
        <w:tc>
          <w:tcPr>
            <w:tcW w:w="3402" w:type="dxa"/>
            <w:tcBorders>
              <w:top w:val="none" w:sz="0" w:space="0" w:color="auto"/>
              <w:bottom w:val="none" w:sz="0" w:space="0" w:color="auto"/>
            </w:tcBorders>
          </w:tcPr>
          <w:p w14:paraId="60793713" w14:textId="5DEB8278" w:rsidR="00B11C2D" w:rsidRPr="00E35892" w:rsidRDefault="00B11C2D" w:rsidP="00516A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JhengHei" w:eastAsia="Microsoft JhengHei" w:hAnsi="Microsoft JhengHei" w:cs="Mangal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angal"/>
                <w:sz w:val="20"/>
                <w:szCs w:val="20"/>
              </w:rPr>
              <w:t>1</w:t>
            </w:r>
            <w:r w:rsidR="00516A0F">
              <w:rPr>
                <w:rFonts w:ascii="Microsoft JhengHei" w:eastAsia="Microsoft JhengHei" w:hAnsi="Microsoft JhengHei" w:cs="Mangal"/>
                <w:sz w:val="20"/>
                <w:szCs w:val="20"/>
              </w:rPr>
              <w:t>2</w:t>
            </w:r>
            <w:r>
              <w:rPr>
                <w:rFonts w:ascii="Microsoft JhengHei" w:eastAsia="Microsoft JhengHei" w:hAnsi="Microsoft JhengHei" w:cs="Mangal"/>
                <w:sz w:val="20"/>
                <w:szCs w:val="20"/>
              </w:rPr>
              <w:t xml:space="preserve"> y 1</w:t>
            </w:r>
            <w:r w:rsidR="00516A0F">
              <w:rPr>
                <w:rFonts w:ascii="Microsoft JhengHei" w:eastAsia="Microsoft JhengHei" w:hAnsi="Microsoft JhengHei" w:cs="Mangal"/>
                <w:sz w:val="20"/>
                <w:szCs w:val="20"/>
              </w:rPr>
              <w:t>3</w:t>
            </w:r>
            <w:r>
              <w:rPr>
                <w:rFonts w:ascii="Microsoft JhengHei" w:eastAsia="Microsoft JhengHei" w:hAnsi="Microsoft JhengHei" w:cs="Mangal"/>
                <w:sz w:val="20"/>
                <w:szCs w:val="20"/>
              </w:rPr>
              <w:t xml:space="preserve"> de febrero de 202</w:t>
            </w:r>
            <w:r w:rsidR="00516A0F">
              <w:rPr>
                <w:rFonts w:ascii="Microsoft JhengHei" w:eastAsia="Microsoft JhengHei" w:hAnsi="Microsoft JhengHei" w:cs="Mangal"/>
                <w:sz w:val="20"/>
                <w:szCs w:val="20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F424000" w14:textId="77777777" w:rsidR="00B11C2D" w:rsidRDefault="00B11C2D" w:rsidP="00516A0F">
            <w:pPr>
              <w:rPr>
                <w:rFonts w:ascii="Microsoft JhengHei" w:eastAsia="Microsoft JhengHei" w:hAnsi="Microsoft JhengHei" w:cs="Mangal"/>
                <w:sz w:val="20"/>
                <w:szCs w:val="20"/>
              </w:rPr>
            </w:pPr>
            <w:r w:rsidRPr="00E35892">
              <w:rPr>
                <w:rFonts w:ascii="Microsoft JhengHei" w:eastAsia="Microsoft JhengHei" w:hAnsi="Microsoft JhengHei" w:cs="Mangal"/>
                <w:sz w:val="20"/>
                <w:szCs w:val="20"/>
              </w:rPr>
              <w:t>El alumno entrega comprobante en ventanilla</w:t>
            </w:r>
            <w:r>
              <w:rPr>
                <w:rFonts w:ascii="Microsoft JhengHei" w:eastAsia="Microsoft JhengHei" w:hAnsi="Microsoft JhengHei" w:cs="Mangal"/>
                <w:sz w:val="20"/>
                <w:szCs w:val="20"/>
              </w:rPr>
              <w:t xml:space="preserve">, </w:t>
            </w:r>
            <w:r w:rsidRPr="00E35892">
              <w:rPr>
                <w:rFonts w:ascii="Microsoft JhengHei" w:eastAsia="Microsoft JhengHei" w:hAnsi="Microsoft JhengHei" w:cs="Mangal"/>
                <w:sz w:val="20"/>
                <w:szCs w:val="20"/>
              </w:rPr>
              <w:t>de no ser así no se cargan créditos.</w:t>
            </w:r>
          </w:p>
          <w:p w14:paraId="09B9E794" w14:textId="1BBEBC15" w:rsidR="00516A0F" w:rsidRPr="00E35892" w:rsidRDefault="00516A0F" w:rsidP="00516A0F">
            <w:pPr>
              <w:rPr>
                <w:rFonts w:ascii="Microsoft JhengHei" w:eastAsia="Microsoft JhengHei" w:hAnsi="Microsoft JhengHei" w:cs="Mangal"/>
                <w:sz w:val="20"/>
                <w:szCs w:val="20"/>
              </w:rPr>
            </w:pPr>
          </w:p>
        </w:tc>
      </w:tr>
      <w:tr w:rsidR="00B11C2D" w14:paraId="7D2FCC4C" w14:textId="77777777" w:rsidTr="00516A0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71" w:type="dxa"/>
            <w:tcBorders>
              <w:left w:val="none" w:sz="0" w:space="0" w:color="auto"/>
              <w:right w:val="none" w:sz="0" w:space="0" w:color="auto"/>
            </w:tcBorders>
          </w:tcPr>
          <w:p w14:paraId="60DFAA3A" w14:textId="77777777" w:rsidR="00B11C2D" w:rsidRPr="00D7209C" w:rsidRDefault="00B11C2D" w:rsidP="00516A0F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7209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APLICACIÓN DE ETS EXTRAORDINARIO</w:t>
            </w:r>
          </w:p>
        </w:tc>
        <w:tc>
          <w:tcPr>
            <w:tcW w:w="3402" w:type="dxa"/>
          </w:tcPr>
          <w:p w14:paraId="7F925BBE" w14:textId="203B2D8E" w:rsidR="00B11C2D" w:rsidRPr="00E35892" w:rsidRDefault="00516A0F" w:rsidP="00516A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JhengHei" w:eastAsia="Microsoft JhengHei" w:hAnsi="Microsoft JhengHei" w:cs="Mangal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angal"/>
                <w:sz w:val="20"/>
                <w:szCs w:val="20"/>
              </w:rPr>
              <w:t>18</w:t>
            </w:r>
            <w:r w:rsidR="00B11C2D">
              <w:rPr>
                <w:rFonts w:ascii="Microsoft JhengHei" w:eastAsia="Microsoft JhengHei" w:hAnsi="Microsoft JhengHei" w:cs="Mangal"/>
                <w:sz w:val="20"/>
                <w:szCs w:val="20"/>
              </w:rPr>
              <w:t xml:space="preserve">, </w:t>
            </w:r>
            <w:r>
              <w:rPr>
                <w:rFonts w:ascii="Microsoft JhengHei" w:eastAsia="Microsoft JhengHei" w:hAnsi="Microsoft JhengHei" w:cs="Mangal"/>
                <w:sz w:val="20"/>
                <w:szCs w:val="20"/>
              </w:rPr>
              <w:t>19</w:t>
            </w:r>
            <w:r w:rsidR="00B11C2D">
              <w:rPr>
                <w:rFonts w:ascii="Microsoft JhengHei" w:eastAsia="Microsoft JhengHei" w:hAnsi="Microsoft JhengHei" w:cs="Mangal"/>
                <w:sz w:val="20"/>
                <w:szCs w:val="20"/>
              </w:rPr>
              <w:t xml:space="preserve"> y 2</w:t>
            </w:r>
            <w:r>
              <w:rPr>
                <w:rFonts w:ascii="Microsoft JhengHei" w:eastAsia="Microsoft JhengHei" w:hAnsi="Microsoft JhengHei" w:cs="Mangal"/>
                <w:sz w:val="20"/>
                <w:szCs w:val="20"/>
              </w:rPr>
              <w:t>0</w:t>
            </w:r>
            <w:r w:rsidR="00B11C2D">
              <w:rPr>
                <w:rFonts w:ascii="Microsoft JhengHei" w:eastAsia="Microsoft JhengHei" w:hAnsi="Microsoft JhengHei" w:cs="Mangal"/>
                <w:sz w:val="20"/>
                <w:szCs w:val="20"/>
              </w:rPr>
              <w:t xml:space="preserve"> de febrero de 202</w:t>
            </w:r>
            <w:r>
              <w:rPr>
                <w:rFonts w:ascii="Microsoft JhengHei" w:eastAsia="Microsoft JhengHei" w:hAnsi="Microsoft JhengHei" w:cs="Mangal"/>
                <w:sz w:val="20"/>
                <w:szCs w:val="20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59" w:type="dxa"/>
            <w:tcBorders>
              <w:left w:val="none" w:sz="0" w:space="0" w:color="auto"/>
              <w:right w:val="none" w:sz="0" w:space="0" w:color="auto"/>
            </w:tcBorders>
          </w:tcPr>
          <w:p w14:paraId="2CD67EB6" w14:textId="77777777" w:rsidR="00B11C2D" w:rsidRDefault="00B11C2D" w:rsidP="00516A0F">
            <w:pPr>
              <w:rPr>
                <w:rFonts w:ascii="Microsoft JhengHei" w:eastAsia="Microsoft JhengHei" w:hAnsi="Microsoft JhengHei" w:cs="Mangal"/>
                <w:sz w:val="20"/>
                <w:szCs w:val="20"/>
              </w:rPr>
            </w:pPr>
            <w:r w:rsidRPr="00E35892">
              <w:rPr>
                <w:rFonts w:ascii="Microsoft JhengHei" w:eastAsia="Microsoft JhengHei" w:hAnsi="Microsoft JhengHei" w:cs="Mangal"/>
                <w:sz w:val="20"/>
                <w:szCs w:val="20"/>
              </w:rPr>
              <w:t>Departamento de Evaluación y Seguimiento Académico</w:t>
            </w:r>
          </w:p>
          <w:p w14:paraId="3BC7DB2B" w14:textId="77777777" w:rsidR="00B11C2D" w:rsidRPr="00E35892" w:rsidRDefault="00B11C2D" w:rsidP="00516A0F">
            <w:pPr>
              <w:rPr>
                <w:rFonts w:ascii="Microsoft JhengHei" w:eastAsia="Microsoft JhengHei" w:hAnsi="Microsoft JhengHei" w:cs="Mangal"/>
                <w:sz w:val="20"/>
                <w:szCs w:val="20"/>
              </w:rPr>
            </w:pPr>
          </w:p>
        </w:tc>
      </w:tr>
      <w:tr w:rsidR="00B11C2D" w14:paraId="6918C721" w14:textId="77777777" w:rsidTr="00516A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7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DBD6AFC" w14:textId="77777777" w:rsidR="00B11C2D" w:rsidRPr="00D7209C" w:rsidRDefault="00B11C2D" w:rsidP="00516A0F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7209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CAPTURA DE EVALUACIONES</w:t>
            </w:r>
          </w:p>
        </w:tc>
        <w:tc>
          <w:tcPr>
            <w:tcW w:w="3402" w:type="dxa"/>
            <w:tcBorders>
              <w:top w:val="none" w:sz="0" w:space="0" w:color="auto"/>
              <w:bottom w:val="none" w:sz="0" w:space="0" w:color="auto"/>
            </w:tcBorders>
          </w:tcPr>
          <w:p w14:paraId="56274AB1" w14:textId="77777777" w:rsidR="00B11C2D" w:rsidRDefault="00B11C2D" w:rsidP="00516A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JhengHei" w:eastAsia="Microsoft JhengHei" w:hAnsi="Microsoft JhengHei" w:cs="Mangal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angal"/>
                <w:sz w:val="20"/>
                <w:szCs w:val="20"/>
              </w:rPr>
              <w:t>2</w:t>
            </w:r>
            <w:r w:rsidR="00516A0F">
              <w:rPr>
                <w:rFonts w:ascii="Microsoft JhengHei" w:eastAsia="Microsoft JhengHei" w:hAnsi="Microsoft JhengHei" w:cs="Mangal"/>
                <w:sz w:val="20"/>
                <w:szCs w:val="20"/>
              </w:rPr>
              <w:t>3</w:t>
            </w:r>
            <w:r>
              <w:rPr>
                <w:rFonts w:ascii="Microsoft JhengHei" w:eastAsia="Microsoft JhengHei" w:hAnsi="Microsoft JhengHei" w:cs="Mangal"/>
                <w:sz w:val="20"/>
                <w:szCs w:val="20"/>
              </w:rPr>
              <w:t>, 2</w:t>
            </w:r>
            <w:r w:rsidR="00516A0F">
              <w:rPr>
                <w:rFonts w:ascii="Microsoft JhengHei" w:eastAsia="Microsoft JhengHei" w:hAnsi="Microsoft JhengHei" w:cs="Mangal"/>
                <w:sz w:val="20"/>
                <w:szCs w:val="20"/>
              </w:rPr>
              <w:t>4</w:t>
            </w:r>
            <w:r>
              <w:rPr>
                <w:rFonts w:ascii="Microsoft JhengHei" w:eastAsia="Microsoft JhengHei" w:hAnsi="Microsoft JhengHei" w:cs="Mangal"/>
                <w:sz w:val="20"/>
                <w:szCs w:val="20"/>
              </w:rPr>
              <w:t xml:space="preserve"> y </w:t>
            </w:r>
            <w:r w:rsidR="00516A0F">
              <w:rPr>
                <w:rFonts w:ascii="Microsoft JhengHei" w:eastAsia="Microsoft JhengHei" w:hAnsi="Microsoft JhengHei" w:cs="Mangal"/>
                <w:sz w:val="20"/>
                <w:szCs w:val="20"/>
              </w:rPr>
              <w:t>25</w:t>
            </w:r>
            <w:r>
              <w:rPr>
                <w:rFonts w:ascii="Microsoft JhengHei" w:eastAsia="Microsoft JhengHei" w:hAnsi="Microsoft JhengHei" w:cs="Mangal"/>
                <w:sz w:val="20"/>
                <w:szCs w:val="20"/>
              </w:rPr>
              <w:t xml:space="preserve"> de </w:t>
            </w:r>
            <w:r w:rsidR="00516A0F">
              <w:rPr>
                <w:rFonts w:ascii="Microsoft JhengHei" w:eastAsia="Microsoft JhengHei" w:hAnsi="Microsoft JhengHei" w:cs="Mangal"/>
                <w:sz w:val="20"/>
                <w:szCs w:val="20"/>
              </w:rPr>
              <w:t>febrero</w:t>
            </w:r>
            <w:r>
              <w:rPr>
                <w:rFonts w:ascii="Microsoft JhengHei" w:eastAsia="Microsoft JhengHei" w:hAnsi="Microsoft JhengHei" w:cs="Mangal"/>
                <w:sz w:val="20"/>
                <w:szCs w:val="20"/>
              </w:rPr>
              <w:t xml:space="preserve"> de 202</w:t>
            </w:r>
            <w:r w:rsidR="00516A0F">
              <w:rPr>
                <w:rFonts w:ascii="Microsoft JhengHei" w:eastAsia="Microsoft JhengHei" w:hAnsi="Microsoft JhengHei" w:cs="Mangal"/>
                <w:sz w:val="20"/>
                <w:szCs w:val="20"/>
              </w:rPr>
              <w:t>6</w:t>
            </w:r>
          </w:p>
          <w:p w14:paraId="56BE0443" w14:textId="56886051" w:rsidR="00A41E60" w:rsidRPr="00E35892" w:rsidRDefault="00A41E60" w:rsidP="00516A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JhengHei" w:eastAsia="Microsoft JhengHei" w:hAnsi="Microsoft JhengHei" w:cs="Mangal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angal"/>
                <w:sz w:val="20"/>
                <w:szCs w:val="20"/>
              </w:rPr>
              <w:t xml:space="preserve">17:00 </w:t>
            </w:r>
            <w:r w:rsidR="00B73959">
              <w:rPr>
                <w:rFonts w:ascii="Microsoft JhengHei" w:eastAsia="Microsoft JhengHei" w:hAnsi="Microsoft JhengHei" w:cs="Mangal"/>
                <w:sz w:val="20"/>
                <w:szCs w:val="20"/>
              </w:rPr>
              <w:t>horas</w:t>
            </w:r>
            <w:r>
              <w:rPr>
                <w:rFonts w:ascii="Microsoft JhengHei" w:eastAsia="Microsoft JhengHei" w:hAnsi="Microsoft JhengHei" w:cs="Mangal"/>
                <w:sz w:val="20"/>
                <w:szCs w:val="20"/>
              </w:rPr>
              <w:t xml:space="preserve">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2B65974" w14:textId="77777777" w:rsidR="00B11C2D" w:rsidRDefault="00B11C2D" w:rsidP="00516A0F">
            <w:pPr>
              <w:rPr>
                <w:rFonts w:ascii="Microsoft JhengHei" w:eastAsia="Microsoft JhengHei" w:hAnsi="Microsoft JhengHei" w:cs="Mangal"/>
                <w:sz w:val="20"/>
                <w:szCs w:val="20"/>
              </w:rPr>
            </w:pPr>
            <w:r w:rsidRPr="00E35892">
              <w:rPr>
                <w:rFonts w:ascii="Microsoft JhengHei" w:eastAsia="Microsoft JhengHei" w:hAnsi="Microsoft JhengHei" w:cs="Mangal"/>
                <w:sz w:val="20"/>
                <w:szCs w:val="20"/>
              </w:rPr>
              <w:t>Profesores a través de SAES</w:t>
            </w:r>
          </w:p>
          <w:p w14:paraId="38928C2F" w14:textId="77777777" w:rsidR="00B11C2D" w:rsidRPr="00E35892" w:rsidRDefault="00B11C2D" w:rsidP="00516A0F">
            <w:pPr>
              <w:rPr>
                <w:rFonts w:ascii="Microsoft JhengHei" w:eastAsia="Microsoft JhengHei" w:hAnsi="Microsoft JhengHei" w:cs="Mangal"/>
                <w:sz w:val="20"/>
                <w:szCs w:val="20"/>
              </w:rPr>
            </w:pPr>
          </w:p>
        </w:tc>
      </w:tr>
      <w:tr w:rsidR="00B11C2D" w14:paraId="25484BEB" w14:textId="77777777" w:rsidTr="00516A0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71" w:type="dxa"/>
            <w:tcBorders>
              <w:left w:val="none" w:sz="0" w:space="0" w:color="auto"/>
              <w:right w:val="none" w:sz="0" w:space="0" w:color="auto"/>
            </w:tcBorders>
          </w:tcPr>
          <w:p w14:paraId="769C37F1" w14:textId="77777777" w:rsidR="00B11C2D" w:rsidRPr="00D7209C" w:rsidRDefault="00B11C2D" w:rsidP="00516A0F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7209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CIERRE DE ETS EXTRAORDINARIOS</w:t>
            </w:r>
          </w:p>
        </w:tc>
        <w:tc>
          <w:tcPr>
            <w:tcW w:w="3402" w:type="dxa"/>
          </w:tcPr>
          <w:p w14:paraId="621B1B86" w14:textId="32FF2DF9" w:rsidR="00B11C2D" w:rsidRPr="00E35892" w:rsidRDefault="00516A0F" w:rsidP="00516A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JhengHei" w:eastAsia="Microsoft JhengHei" w:hAnsi="Microsoft JhengHei" w:cs="Mangal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angal"/>
                <w:sz w:val="20"/>
                <w:szCs w:val="20"/>
              </w:rPr>
              <w:t>26</w:t>
            </w:r>
            <w:r w:rsidR="00B11C2D">
              <w:rPr>
                <w:rFonts w:ascii="Microsoft JhengHei" w:eastAsia="Microsoft JhengHei" w:hAnsi="Microsoft JhengHei" w:cs="Mangal"/>
                <w:sz w:val="20"/>
                <w:szCs w:val="20"/>
              </w:rPr>
              <w:t xml:space="preserve"> de </w:t>
            </w:r>
            <w:r w:rsidR="00255043">
              <w:rPr>
                <w:rFonts w:ascii="Microsoft JhengHei" w:eastAsia="Microsoft JhengHei" w:hAnsi="Microsoft JhengHei" w:cs="Mangal"/>
                <w:sz w:val="20"/>
                <w:szCs w:val="20"/>
              </w:rPr>
              <w:t>febrero</w:t>
            </w:r>
            <w:r w:rsidR="00B11C2D">
              <w:rPr>
                <w:rFonts w:ascii="Microsoft JhengHei" w:eastAsia="Microsoft JhengHei" w:hAnsi="Microsoft JhengHei" w:cs="Mangal"/>
                <w:sz w:val="20"/>
                <w:szCs w:val="20"/>
              </w:rPr>
              <w:t xml:space="preserve"> de 202</w:t>
            </w:r>
            <w:r>
              <w:rPr>
                <w:rFonts w:ascii="Microsoft JhengHei" w:eastAsia="Microsoft JhengHei" w:hAnsi="Microsoft JhengHei" w:cs="Mangal"/>
                <w:sz w:val="20"/>
                <w:szCs w:val="20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59" w:type="dxa"/>
            <w:tcBorders>
              <w:left w:val="none" w:sz="0" w:space="0" w:color="auto"/>
              <w:right w:val="none" w:sz="0" w:space="0" w:color="auto"/>
            </w:tcBorders>
          </w:tcPr>
          <w:p w14:paraId="44FBD100" w14:textId="77777777" w:rsidR="00B11C2D" w:rsidRDefault="00B11C2D" w:rsidP="00516A0F">
            <w:pPr>
              <w:rPr>
                <w:rFonts w:ascii="Microsoft JhengHei" w:eastAsia="Microsoft JhengHei" w:hAnsi="Microsoft JhengHei" w:cs="Mangal"/>
                <w:sz w:val="20"/>
                <w:szCs w:val="20"/>
              </w:rPr>
            </w:pPr>
            <w:r w:rsidRPr="00E35892">
              <w:rPr>
                <w:rFonts w:ascii="Microsoft JhengHei" w:eastAsia="Microsoft JhengHei" w:hAnsi="Microsoft JhengHei" w:cs="Mangal"/>
                <w:sz w:val="20"/>
                <w:szCs w:val="20"/>
              </w:rPr>
              <w:t>Departamento de Gestión Escolar</w:t>
            </w:r>
          </w:p>
          <w:p w14:paraId="592616DF" w14:textId="7B345609" w:rsidR="00516A0F" w:rsidRPr="00E35892" w:rsidRDefault="00516A0F" w:rsidP="00516A0F">
            <w:pPr>
              <w:rPr>
                <w:rFonts w:ascii="Microsoft JhengHei" w:eastAsia="Microsoft JhengHei" w:hAnsi="Microsoft JhengHei" w:cs="Mangal"/>
                <w:sz w:val="20"/>
                <w:szCs w:val="20"/>
              </w:rPr>
            </w:pPr>
          </w:p>
        </w:tc>
      </w:tr>
    </w:tbl>
    <w:tbl>
      <w:tblPr>
        <w:tblStyle w:val="Tablaconcuadrcula4-nfasis5"/>
        <w:tblW w:w="0" w:type="auto"/>
        <w:tblLook w:val="04A0" w:firstRow="1" w:lastRow="0" w:firstColumn="1" w:lastColumn="0" w:noHBand="0" w:noVBand="1"/>
      </w:tblPr>
      <w:tblGrid>
        <w:gridCol w:w="8828"/>
      </w:tblGrid>
      <w:tr w:rsidR="00D7209C" w14:paraId="0B879C4F" w14:textId="77777777" w:rsidTr="000334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tcBorders>
              <w:top w:val="single" w:sz="4" w:space="0" w:color="660033"/>
              <w:left w:val="single" w:sz="4" w:space="0" w:color="660033"/>
              <w:bottom w:val="single" w:sz="4" w:space="0" w:color="660033"/>
              <w:right w:val="single" w:sz="4" w:space="0" w:color="660033"/>
            </w:tcBorders>
            <w:shd w:val="clear" w:color="auto" w:fill="660033"/>
            <w:vAlign w:val="center"/>
          </w:tcPr>
          <w:p w14:paraId="352FF2EF" w14:textId="0621B26D" w:rsidR="00D7209C" w:rsidRPr="00AA7662" w:rsidRDefault="00D7209C" w:rsidP="008301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NOTAS:</w:t>
            </w:r>
          </w:p>
        </w:tc>
      </w:tr>
    </w:tbl>
    <w:p w14:paraId="06EA8AEF" w14:textId="77777777" w:rsidR="00B11C2D" w:rsidRPr="00B537E7" w:rsidRDefault="00B11C2D" w:rsidP="00D7209C">
      <w:pPr>
        <w:pStyle w:val="Prrafodelista"/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Mangal" w:eastAsia="Times New Roman" w:hAnsi="Mangal" w:cs="Mangal"/>
          <w:color w:val="000000" w:themeColor="text1"/>
          <w:sz w:val="20"/>
          <w:szCs w:val="20"/>
          <w:lang w:eastAsia="es-MX"/>
        </w:rPr>
      </w:pPr>
      <w:r w:rsidRPr="00B537E7">
        <w:rPr>
          <w:rFonts w:ascii="Mangal" w:eastAsia="Times New Roman" w:hAnsi="Mangal" w:cs="Mangal"/>
          <w:color w:val="000000" w:themeColor="text1"/>
          <w:sz w:val="20"/>
          <w:szCs w:val="20"/>
          <w:lang w:eastAsia="es-MX"/>
        </w:rPr>
        <w:t>Deberás realizar tu reinscripción a través de tu cuenta del SAES, todas las citas tendrán una vigencia de 12 horas.</w:t>
      </w:r>
    </w:p>
    <w:p w14:paraId="6EE0A6D2" w14:textId="77777777" w:rsidR="00B11C2D" w:rsidRPr="00B537E7" w:rsidRDefault="00B11C2D" w:rsidP="00D7209C">
      <w:pPr>
        <w:pStyle w:val="Prrafodelista"/>
        <w:shd w:val="clear" w:color="auto" w:fill="FFFFFF"/>
        <w:spacing w:after="0" w:line="240" w:lineRule="auto"/>
        <w:ind w:left="0"/>
        <w:jc w:val="both"/>
        <w:rPr>
          <w:rFonts w:ascii="Mangal" w:eastAsia="Times New Roman" w:hAnsi="Mangal" w:cs="Mangal"/>
          <w:color w:val="000000" w:themeColor="text1"/>
          <w:sz w:val="20"/>
          <w:szCs w:val="20"/>
          <w:lang w:eastAsia="es-MX"/>
        </w:rPr>
      </w:pPr>
    </w:p>
    <w:p w14:paraId="575DDDA4" w14:textId="41C7C69C" w:rsidR="00B11C2D" w:rsidRPr="005A2D89" w:rsidRDefault="00B11C2D" w:rsidP="00E31797">
      <w:pPr>
        <w:pStyle w:val="Prrafodelista"/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Mangal" w:eastAsia="Times New Roman" w:hAnsi="Mangal" w:cs="Mangal"/>
          <w:color w:val="000000" w:themeColor="text1"/>
          <w:sz w:val="20"/>
          <w:szCs w:val="20"/>
          <w:lang w:eastAsia="es-MX"/>
        </w:rPr>
      </w:pPr>
      <w:r w:rsidRPr="005A2D89">
        <w:rPr>
          <w:rFonts w:ascii="Mangal" w:eastAsia="Times New Roman" w:hAnsi="Mangal" w:cs="Mangal"/>
          <w:color w:val="000000" w:themeColor="text1"/>
          <w:sz w:val="20"/>
          <w:szCs w:val="20"/>
          <w:lang w:eastAsia="es-MX"/>
        </w:rPr>
        <w:t>Sólo en caso de que el sistema no te permita inscribir alguna asignatura,</w:t>
      </w:r>
      <w:r w:rsidR="005A2D89" w:rsidRPr="005A2D89">
        <w:rPr>
          <w:rFonts w:ascii="Mangal" w:eastAsia="Times New Roman" w:hAnsi="Mangal" w:cs="Mangal"/>
          <w:color w:val="000000" w:themeColor="text1"/>
          <w:sz w:val="20"/>
          <w:szCs w:val="20"/>
          <w:lang w:eastAsia="es-MX"/>
        </w:rPr>
        <w:t xml:space="preserve"> </w:t>
      </w:r>
      <w:r w:rsidRPr="005A2D89">
        <w:rPr>
          <w:rFonts w:ascii="Mangal" w:eastAsia="Times New Roman" w:hAnsi="Mangal" w:cs="Mangal"/>
          <w:color w:val="000000" w:themeColor="text1"/>
          <w:sz w:val="20"/>
          <w:szCs w:val="20"/>
          <w:lang w:eastAsia="es-MX"/>
        </w:rPr>
        <w:t>acude </w:t>
      </w:r>
      <w:r w:rsidR="005A2D89" w:rsidRPr="005A2D89">
        <w:rPr>
          <w:rFonts w:ascii="Arial" w:hAnsi="Arial" w:cs="Arial"/>
          <w:b/>
          <w:bCs/>
          <w:color w:val="FFFFFF" w:themeColor="background1"/>
          <w:sz w:val="24"/>
          <w:szCs w:val="24"/>
          <w:shd w:val="clear" w:color="auto" w:fill="5E0202"/>
        </w:rPr>
        <w:t xml:space="preserve">inmediatamente </w:t>
      </w:r>
      <w:proofErr w:type="spellStart"/>
      <w:r w:rsidR="005A2D89" w:rsidRPr="005A2D89">
        <w:rPr>
          <w:rFonts w:ascii="Arial" w:hAnsi="Arial" w:cs="Arial"/>
          <w:b/>
          <w:bCs/>
          <w:color w:val="FFFFFF" w:themeColor="background1"/>
          <w:sz w:val="24"/>
          <w:szCs w:val="24"/>
          <w:shd w:val="clear" w:color="auto" w:fill="5E0202"/>
        </w:rPr>
        <w:t>despues</w:t>
      </w:r>
      <w:proofErr w:type="spellEnd"/>
      <w:r w:rsidRPr="005A2D89">
        <w:rPr>
          <w:rFonts w:ascii="Arial" w:hAnsi="Arial" w:cs="Arial"/>
          <w:b/>
          <w:bCs/>
          <w:color w:val="FFFFFF" w:themeColor="background1"/>
          <w:sz w:val="24"/>
          <w:szCs w:val="24"/>
          <w:shd w:val="clear" w:color="auto" w:fill="5E0202"/>
        </w:rPr>
        <w:t xml:space="preserve"> del horario de tu cit</w:t>
      </w:r>
      <w:r w:rsidRPr="005A2D89">
        <w:rPr>
          <w:rFonts w:ascii="Arial" w:hAnsi="Arial" w:cs="Arial"/>
          <w:b/>
          <w:bCs/>
          <w:color w:val="FFFFFF" w:themeColor="background1"/>
          <w:sz w:val="24"/>
          <w:szCs w:val="24"/>
          <w:shd w:val="clear" w:color="auto" w:fill="500404"/>
        </w:rPr>
        <w:t>a</w:t>
      </w:r>
      <w:r w:rsidRPr="005A2D89">
        <w:rPr>
          <w:rFonts w:ascii="Mangal" w:eastAsia="Times New Roman" w:hAnsi="Mangal" w:cs="Mangal"/>
          <w:color w:val="000000" w:themeColor="text1"/>
          <w:sz w:val="20"/>
          <w:szCs w:val="20"/>
          <w:lang w:eastAsia="es-MX"/>
        </w:rPr>
        <w:t xml:space="preserve"> al Departamento de Gestión Escolar. </w:t>
      </w:r>
    </w:p>
    <w:p w14:paraId="4D715C09" w14:textId="3E8D93E0" w:rsidR="00B11C2D" w:rsidRPr="00B537E7" w:rsidRDefault="00B11C2D" w:rsidP="00D7209C">
      <w:pPr>
        <w:shd w:val="clear" w:color="auto" w:fill="FFFFFF"/>
        <w:spacing w:after="0" w:line="240" w:lineRule="auto"/>
        <w:jc w:val="both"/>
        <w:rPr>
          <w:rFonts w:ascii="Mangal" w:eastAsia="Times New Roman" w:hAnsi="Mangal" w:cs="Mangal"/>
          <w:color w:val="000000" w:themeColor="text1"/>
          <w:sz w:val="20"/>
          <w:szCs w:val="20"/>
          <w:lang w:eastAsia="es-MX"/>
        </w:rPr>
      </w:pPr>
      <w:r w:rsidRPr="00B537E7">
        <w:rPr>
          <w:rFonts w:ascii="Mangal" w:eastAsia="Times New Roman" w:hAnsi="Mangal" w:cs="Mangal"/>
          <w:color w:val="000000" w:themeColor="text1"/>
          <w:sz w:val="20"/>
          <w:szCs w:val="20"/>
          <w:lang w:eastAsia="es-MX"/>
        </w:rPr>
        <w:t>En caso de no haber inscrito nada.</w:t>
      </w:r>
      <w:r w:rsidR="005A2D89">
        <w:rPr>
          <w:rFonts w:ascii="Mangal" w:eastAsia="Times New Roman" w:hAnsi="Mangal" w:cs="Mangal"/>
          <w:color w:val="000000" w:themeColor="text1"/>
          <w:sz w:val="20"/>
          <w:szCs w:val="20"/>
          <w:lang w:eastAsia="es-MX"/>
        </w:rPr>
        <w:t xml:space="preserve"> </w:t>
      </w:r>
      <w:r w:rsidRPr="00B537E7">
        <w:rPr>
          <w:rFonts w:ascii="Mangal" w:eastAsia="Times New Roman" w:hAnsi="Mangal" w:cs="Mangal"/>
          <w:color w:val="000000" w:themeColor="text1"/>
          <w:sz w:val="20"/>
          <w:szCs w:val="20"/>
          <w:lang w:eastAsia="es-MX"/>
        </w:rPr>
        <w:t>Que aparezca en la pantalla el mensaje de error, mostrar</w:t>
      </w:r>
      <w:r w:rsidR="005A2D89">
        <w:rPr>
          <w:rFonts w:ascii="Mangal" w:eastAsia="Times New Roman" w:hAnsi="Mangal" w:cs="Mangal"/>
          <w:color w:val="000000" w:themeColor="text1"/>
          <w:sz w:val="20"/>
          <w:szCs w:val="20"/>
          <w:lang w:eastAsia="es-MX"/>
        </w:rPr>
        <w:t>ás una</w:t>
      </w:r>
      <w:r w:rsidRPr="00B537E7">
        <w:rPr>
          <w:rFonts w:ascii="Mangal" w:eastAsia="Times New Roman" w:hAnsi="Mangal" w:cs="Mangal"/>
          <w:color w:val="000000" w:themeColor="text1"/>
          <w:sz w:val="20"/>
          <w:szCs w:val="20"/>
          <w:lang w:eastAsia="es-MX"/>
        </w:rPr>
        <w:t xml:space="preserve"> captura de pantalla</w:t>
      </w:r>
      <w:r w:rsidR="005A2D89">
        <w:rPr>
          <w:rFonts w:ascii="Mangal" w:eastAsia="Times New Roman" w:hAnsi="Mangal" w:cs="Mangal"/>
          <w:color w:val="000000" w:themeColor="text1"/>
          <w:sz w:val="20"/>
          <w:szCs w:val="20"/>
          <w:lang w:eastAsia="es-MX"/>
        </w:rPr>
        <w:t>.</w:t>
      </w:r>
    </w:p>
    <w:p w14:paraId="2D14EE37" w14:textId="77777777" w:rsidR="00B11C2D" w:rsidRPr="00B537E7" w:rsidRDefault="00B11C2D" w:rsidP="00D7209C">
      <w:pPr>
        <w:shd w:val="clear" w:color="auto" w:fill="FFFFFF"/>
        <w:spacing w:after="0" w:line="240" w:lineRule="auto"/>
        <w:jc w:val="both"/>
        <w:rPr>
          <w:rFonts w:ascii="Mangal" w:eastAsia="Times New Roman" w:hAnsi="Mangal" w:cs="Mangal"/>
          <w:color w:val="000000" w:themeColor="text1"/>
          <w:sz w:val="20"/>
          <w:szCs w:val="20"/>
          <w:lang w:eastAsia="es-MX"/>
        </w:rPr>
      </w:pPr>
    </w:p>
    <w:p w14:paraId="17039218" w14:textId="6EDE6251" w:rsidR="00B11C2D" w:rsidRPr="00B537E7" w:rsidRDefault="00B11C2D" w:rsidP="00D7209C">
      <w:pPr>
        <w:pStyle w:val="Prrafodelista"/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Mangal" w:eastAsia="Times New Roman" w:hAnsi="Mangal" w:cs="Mangal"/>
          <w:b/>
          <w:bCs/>
          <w:color w:val="000000" w:themeColor="text1"/>
          <w:sz w:val="20"/>
          <w:szCs w:val="20"/>
          <w:lang w:eastAsia="es-MX"/>
        </w:rPr>
      </w:pPr>
      <w:r w:rsidRPr="00B537E7">
        <w:rPr>
          <w:rFonts w:ascii="Mangal" w:eastAsia="Times New Roman" w:hAnsi="Mangal" w:cs="Mangal"/>
          <w:color w:val="000000" w:themeColor="text1"/>
          <w:sz w:val="20"/>
          <w:szCs w:val="20"/>
          <w:lang w:eastAsia="es-MX"/>
        </w:rPr>
        <w:t>Tu solicitud se atenderá de acuerdo a la hora en que tengas tu cita, cupo y al orden en que entregues tu formato 21 al Departamento de Gestión Escolar. </w:t>
      </w:r>
      <w:r w:rsidRPr="00D7209C">
        <w:rPr>
          <w:rFonts w:ascii="Arial" w:hAnsi="Arial" w:cs="Arial"/>
          <w:b/>
          <w:bCs/>
          <w:color w:val="FFFFFF" w:themeColor="background1"/>
          <w:sz w:val="24"/>
          <w:szCs w:val="24"/>
          <w:shd w:val="clear" w:color="auto" w:fill="5E0202"/>
        </w:rPr>
        <w:t>El hecho de</w:t>
      </w:r>
      <w:r w:rsidR="005A2D89">
        <w:rPr>
          <w:rFonts w:ascii="Arial" w:hAnsi="Arial" w:cs="Arial"/>
          <w:b/>
          <w:bCs/>
          <w:color w:val="FFFFFF" w:themeColor="background1"/>
          <w:sz w:val="24"/>
          <w:szCs w:val="24"/>
          <w:shd w:val="clear" w:color="auto" w:fill="5E0202"/>
        </w:rPr>
        <w:t xml:space="preserve"> </w:t>
      </w:r>
      <w:r w:rsidRPr="00D7209C">
        <w:rPr>
          <w:rFonts w:ascii="Arial" w:hAnsi="Arial" w:cs="Arial"/>
          <w:b/>
          <w:bCs/>
          <w:color w:val="FFFFFF" w:themeColor="background1"/>
          <w:sz w:val="24"/>
          <w:szCs w:val="24"/>
          <w:shd w:val="clear" w:color="auto" w:fill="5E0202"/>
        </w:rPr>
        <w:t xml:space="preserve">enviar </w:t>
      </w:r>
      <w:r w:rsidR="003C252D" w:rsidRPr="00D7209C">
        <w:rPr>
          <w:rFonts w:ascii="Arial" w:hAnsi="Arial" w:cs="Arial"/>
          <w:b/>
          <w:bCs/>
          <w:color w:val="FFFFFF" w:themeColor="background1"/>
          <w:sz w:val="24"/>
          <w:szCs w:val="24"/>
          <w:shd w:val="clear" w:color="auto" w:fill="5E0202"/>
        </w:rPr>
        <w:t>un</w:t>
      </w:r>
      <w:r w:rsidRPr="00D7209C">
        <w:rPr>
          <w:rFonts w:ascii="Arial" w:hAnsi="Arial" w:cs="Arial"/>
          <w:b/>
          <w:bCs/>
          <w:color w:val="FFFFFF" w:themeColor="background1"/>
          <w:sz w:val="24"/>
          <w:szCs w:val="24"/>
          <w:shd w:val="clear" w:color="auto" w:fill="5E0202"/>
        </w:rPr>
        <w:t xml:space="preserve"> correo, no </w:t>
      </w:r>
      <w:r w:rsidR="003C252D" w:rsidRPr="00D7209C">
        <w:rPr>
          <w:rFonts w:ascii="Arial" w:hAnsi="Arial" w:cs="Arial"/>
          <w:b/>
          <w:bCs/>
          <w:color w:val="FFFFFF" w:themeColor="background1"/>
          <w:sz w:val="24"/>
          <w:szCs w:val="24"/>
          <w:shd w:val="clear" w:color="auto" w:fill="5E0202"/>
        </w:rPr>
        <w:t>significa que se deba</w:t>
      </w:r>
      <w:r w:rsidRPr="00D7209C">
        <w:rPr>
          <w:rFonts w:ascii="Arial" w:hAnsi="Arial" w:cs="Arial"/>
          <w:b/>
          <w:bCs/>
          <w:color w:val="FFFFFF" w:themeColor="background1"/>
          <w:sz w:val="24"/>
          <w:szCs w:val="24"/>
          <w:shd w:val="clear" w:color="auto" w:fill="5E0202"/>
        </w:rPr>
        <w:t xml:space="preserve"> inscri</w:t>
      </w:r>
      <w:r w:rsidR="003C252D" w:rsidRPr="00D7209C">
        <w:rPr>
          <w:rFonts w:ascii="Arial" w:hAnsi="Arial" w:cs="Arial"/>
          <w:b/>
          <w:bCs/>
          <w:color w:val="FFFFFF" w:themeColor="background1"/>
          <w:sz w:val="24"/>
          <w:szCs w:val="24"/>
          <w:shd w:val="clear" w:color="auto" w:fill="5E0202"/>
        </w:rPr>
        <w:t xml:space="preserve">bir </w:t>
      </w:r>
      <w:r w:rsidRPr="00D7209C">
        <w:rPr>
          <w:rFonts w:ascii="Arial" w:hAnsi="Arial" w:cs="Arial"/>
          <w:b/>
          <w:bCs/>
          <w:color w:val="FFFFFF" w:themeColor="background1"/>
          <w:sz w:val="24"/>
          <w:szCs w:val="24"/>
          <w:shd w:val="clear" w:color="auto" w:fill="5E0202"/>
        </w:rPr>
        <w:t>la asignatura, pues se atenderá únicamente en ventanilla y conforme a la disponibilidad de cupos, turno y grupo de tu elección.</w:t>
      </w:r>
    </w:p>
    <w:p w14:paraId="7F085B96" w14:textId="77777777" w:rsidR="00B11C2D" w:rsidRPr="00B537E7" w:rsidRDefault="00B11C2D" w:rsidP="00D7209C">
      <w:pPr>
        <w:pStyle w:val="Prrafodelista"/>
        <w:shd w:val="clear" w:color="auto" w:fill="FFFFFF"/>
        <w:spacing w:after="0" w:line="240" w:lineRule="auto"/>
        <w:ind w:left="0"/>
        <w:jc w:val="both"/>
        <w:rPr>
          <w:rFonts w:ascii="Mangal" w:eastAsia="Times New Roman" w:hAnsi="Mangal" w:cs="Mangal"/>
          <w:b/>
          <w:bCs/>
          <w:color w:val="000000" w:themeColor="text1"/>
          <w:sz w:val="20"/>
          <w:szCs w:val="20"/>
          <w:lang w:eastAsia="es-MX"/>
        </w:rPr>
      </w:pPr>
    </w:p>
    <w:p w14:paraId="7EAE8485" w14:textId="77777777" w:rsidR="00B11C2D" w:rsidRPr="00B537E7" w:rsidRDefault="00B11C2D" w:rsidP="00D7209C">
      <w:pPr>
        <w:pStyle w:val="Prrafodelista"/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Mangal" w:eastAsia="Times New Roman" w:hAnsi="Mangal" w:cs="Mangal"/>
          <w:b/>
          <w:bCs/>
          <w:color w:val="000000" w:themeColor="text1"/>
          <w:sz w:val="20"/>
          <w:szCs w:val="20"/>
          <w:lang w:eastAsia="es-MX"/>
        </w:rPr>
      </w:pPr>
      <w:r w:rsidRPr="00B537E7">
        <w:rPr>
          <w:rFonts w:ascii="Mangal" w:eastAsia="Times New Roman" w:hAnsi="Mangal" w:cs="Mangal"/>
          <w:b/>
          <w:bCs/>
          <w:color w:val="000000" w:themeColor="text1"/>
          <w:sz w:val="20"/>
          <w:szCs w:val="20"/>
          <w:u w:val="single"/>
          <w:lang w:eastAsia="es-MX"/>
        </w:rPr>
        <w:t>IMPORTANTE:</w:t>
      </w:r>
      <w:r w:rsidRPr="00B537E7">
        <w:rPr>
          <w:rFonts w:ascii="Mangal" w:eastAsia="Times New Roman" w:hAnsi="Mangal" w:cs="Mangal"/>
          <w:bCs/>
          <w:color w:val="000000" w:themeColor="text1"/>
          <w:sz w:val="20"/>
          <w:szCs w:val="20"/>
          <w:lang w:eastAsia="es-MX"/>
        </w:rPr>
        <w:t xml:space="preserve"> </w:t>
      </w:r>
      <w:r w:rsidRPr="00B537E7">
        <w:rPr>
          <w:rFonts w:ascii="Mangal" w:eastAsia="Times New Roman" w:hAnsi="Mangal" w:cs="Mangal"/>
          <w:color w:val="000000" w:themeColor="text1"/>
          <w:sz w:val="20"/>
          <w:szCs w:val="20"/>
          <w:lang w:eastAsia="es-MX"/>
        </w:rPr>
        <w:t>El proceso para la reinscripción</w:t>
      </w:r>
      <w:r>
        <w:rPr>
          <w:rFonts w:ascii="Mangal" w:eastAsia="Times New Roman" w:hAnsi="Mangal" w:cs="Mangal"/>
          <w:color w:val="000000" w:themeColor="text1"/>
          <w:sz w:val="20"/>
          <w:szCs w:val="20"/>
          <w:lang w:eastAsia="es-MX"/>
        </w:rPr>
        <w:t xml:space="preserve"> en ventanilla solo</w:t>
      </w:r>
      <w:r w:rsidRPr="00B537E7">
        <w:rPr>
          <w:rFonts w:ascii="Mangal" w:eastAsia="Times New Roman" w:hAnsi="Mangal" w:cs="Mangal"/>
          <w:color w:val="000000" w:themeColor="text1"/>
          <w:sz w:val="20"/>
          <w:szCs w:val="20"/>
          <w:lang w:eastAsia="es-MX"/>
        </w:rPr>
        <w:t xml:space="preserve"> se realizará mediante el formato 21</w:t>
      </w:r>
      <w:r>
        <w:rPr>
          <w:rFonts w:ascii="Mangal" w:eastAsia="Times New Roman" w:hAnsi="Mangal" w:cs="Mangal"/>
          <w:color w:val="000000" w:themeColor="text1"/>
          <w:sz w:val="20"/>
          <w:szCs w:val="20"/>
          <w:lang w:eastAsia="es-MX"/>
        </w:rPr>
        <w:t>, en original y copia.</w:t>
      </w:r>
    </w:p>
    <w:p w14:paraId="081EEC6A" w14:textId="77777777" w:rsidR="00B11C2D" w:rsidRPr="00B537E7" w:rsidRDefault="00B11C2D" w:rsidP="00D7209C">
      <w:pPr>
        <w:pStyle w:val="Prrafodelista"/>
        <w:shd w:val="clear" w:color="auto" w:fill="FFFFFF"/>
        <w:spacing w:after="0" w:line="240" w:lineRule="auto"/>
        <w:ind w:left="0"/>
        <w:jc w:val="both"/>
        <w:rPr>
          <w:rFonts w:ascii="Mangal" w:eastAsia="Times New Roman" w:hAnsi="Mangal" w:cs="Mangal"/>
          <w:b/>
          <w:bCs/>
          <w:color w:val="000000" w:themeColor="text1"/>
          <w:sz w:val="20"/>
          <w:szCs w:val="20"/>
          <w:lang w:eastAsia="es-MX"/>
        </w:rPr>
      </w:pPr>
    </w:p>
    <w:p w14:paraId="79DD11BC" w14:textId="5678490E" w:rsidR="00B11C2D" w:rsidRPr="00B11C2D" w:rsidRDefault="006D0790" w:rsidP="00D7209C">
      <w:pPr>
        <w:pStyle w:val="Prrafodelista"/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Mangal" w:eastAsia="Times New Roman" w:hAnsi="Mangal" w:cs="Mangal"/>
          <w:color w:val="000000" w:themeColor="text1"/>
          <w:sz w:val="20"/>
          <w:szCs w:val="20"/>
          <w:lang w:eastAsia="es-MX"/>
        </w:rPr>
      </w:pPr>
      <w:r>
        <w:rPr>
          <w:rFonts w:ascii="Mangal" w:eastAsia="Times New Roman" w:hAnsi="Mangal" w:cs="Mangal"/>
          <w:color w:val="000000" w:themeColor="text1"/>
          <w:sz w:val="20"/>
          <w:szCs w:val="20"/>
          <w:lang w:eastAsia="es-MX"/>
        </w:rPr>
        <w:t>Si requieres</w:t>
      </w:r>
      <w:r w:rsidR="00B11C2D" w:rsidRPr="00B537E7">
        <w:rPr>
          <w:rFonts w:ascii="Mangal" w:eastAsia="Times New Roman" w:hAnsi="Mangal" w:cs="Mangal"/>
          <w:color w:val="000000" w:themeColor="text1"/>
          <w:sz w:val="20"/>
          <w:szCs w:val="20"/>
          <w:lang w:eastAsia="es-MX"/>
        </w:rPr>
        <w:t xml:space="preserve"> baja temporal</w:t>
      </w:r>
      <w:r w:rsidR="00B11C2D">
        <w:rPr>
          <w:rFonts w:ascii="Mangal" w:eastAsia="Times New Roman" w:hAnsi="Mangal" w:cs="Mangal"/>
          <w:color w:val="000000" w:themeColor="text1"/>
          <w:sz w:val="20"/>
          <w:szCs w:val="20"/>
          <w:lang w:eastAsia="es-MX"/>
        </w:rPr>
        <w:t xml:space="preserve">, </w:t>
      </w:r>
      <w:r w:rsidR="00B11C2D" w:rsidRPr="00B537E7">
        <w:rPr>
          <w:rFonts w:ascii="Mangal" w:eastAsia="Times New Roman" w:hAnsi="Mangal" w:cs="Mangal"/>
          <w:color w:val="000000" w:themeColor="text1"/>
          <w:sz w:val="20"/>
          <w:szCs w:val="20"/>
          <w:lang w:eastAsia="es-MX"/>
        </w:rPr>
        <w:t>deben enviar correo a las siguientes direcciones </w:t>
      </w:r>
      <w:r w:rsidR="005A2D89" w:rsidRPr="005A2D89">
        <w:rPr>
          <w:rFonts w:ascii="Mangal" w:eastAsia="Times New Roman" w:hAnsi="Mangal" w:cs="Mangal"/>
          <w:b/>
          <w:color w:val="000000" w:themeColor="text1"/>
          <w:sz w:val="20"/>
          <w:szCs w:val="20"/>
          <w:lang w:eastAsia="es-MX"/>
        </w:rPr>
        <w:t>handresc</w:t>
      </w:r>
      <w:hyperlink r:id="rId7" w:history="1">
        <w:r w:rsidR="005A2D89" w:rsidRPr="005A2D89">
          <w:rPr>
            <w:rStyle w:val="Hipervnculo"/>
            <w:rFonts w:ascii="Mangal" w:hAnsi="Mangal" w:cs="Mangal"/>
            <w:b/>
            <w:sz w:val="20"/>
            <w:szCs w:val="20"/>
            <w:lang w:eastAsia="es-MX"/>
          </w:rPr>
          <w:t>@ipn.mx</w:t>
        </w:r>
      </w:hyperlink>
      <w:r w:rsidR="00B11C2D" w:rsidRPr="00B537E7">
        <w:rPr>
          <w:rFonts w:ascii="Mangal" w:hAnsi="Mangal" w:cs="Mangal"/>
          <w:sz w:val="20"/>
          <w:szCs w:val="20"/>
          <w:lang w:eastAsia="es-MX"/>
        </w:rPr>
        <w:t xml:space="preserve"> y/o </w:t>
      </w:r>
      <w:r w:rsidR="00B11C2D" w:rsidRPr="00B537E7">
        <w:rPr>
          <w:rFonts w:ascii="Mangal" w:hAnsi="Mangal" w:cs="Mangal"/>
          <w:b/>
          <w:color w:val="000000" w:themeColor="text1"/>
          <w:sz w:val="20"/>
          <w:szCs w:val="20"/>
          <w:u w:val="single"/>
          <w:lang w:eastAsia="es-MX"/>
        </w:rPr>
        <w:t>cosie.esimetic@ipn.mx</w:t>
      </w:r>
      <w:r w:rsidR="00B11C2D" w:rsidRPr="00B537E7">
        <w:rPr>
          <w:rFonts w:ascii="Mangal" w:hAnsi="Mangal" w:cs="Mangal"/>
          <w:color w:val="000000" w:themeColor="text1"/>
          <w:sz w:val="20"/>
          <w:szCs w:val="20"/>
          <w:lang w:eastAsia="es-MX"/>
        </w:rPr>
        <w:t>,</w:t>
      </w:r>
      <w:r w:rsidR="00B11C2D" w:rsidRPr="00B537E7">
        <w:rPr>
          <w:rFonts w:ascii="Mangal" w:eastAsia="Times New Roman" w:hAnsi="Mangal" w:cs="Mangal"/>
          <w:color w:val="000000" w:themeColor="text1"/>
          <w:sz w:val="20"/>
          <w:szCs w:val="20"/>
          <w:lang w:eastAsia="es-MX"/>
        </w:rPr>
        <w:t xml:space="preserve"> donde se les darán las indicaciones correspondientes.</w:t>
      </w:r>
    </w:p>
    <w:p w14:paraId="30FE54DB" w14:textId="77777777" w:rsidR="00B11C2D" w:rsidRPr="00B537E7" w:rsidRDefault="00B11C2D" w:rsidP="00D7209C">
      <w:pPr>
        <w:numPr>
          <w:ilvl w:val="0"/>
          <w:numId w:val="4"/>
        </w:numPr>
        <w:shd w:val="clear" w:color="auto" w:fill="FFFFFF"/>
        <w:spacing w:before="100" w:beforeAutospacing="1" w:after="120" w:line="240" w:lineRule="auto"/>
        <w:ind w:left="0" w:firstLine="0"/>
        <w:jc w:val="both"/>
        <w:rPr>
          <w:rFonts w:ascii="Mangal" w:eastAsia="Times New Roman" w:hAnsi="Mangal" w:cs="Mangal"/>
          <w:color w:val="000000" w:themeColor="text1"/>
          <w:sz w:val="20"/>
          <w:szCs w:val="20"/>
          <w:lang w:eastAsia="es-MX"/>
        </w:rPr>
      </w:pPr>
      <w:r w:rsidRPr="00B537E7">
        <w:rPr>
          <w:rFonts w:ascii="Mangal" w:eastAsia="Times New Roman" w:hAnsi="Mangal" w:cs="Mangal"/>
          <w:color w:val="000000" w:themeColor="text1"/>
          <w:sz w:val="20"/>
          <w:szCs w:val="20"/>
          <w:lang w:eastAsia="es-MX"/>
        </w:rPr>
        <w:t>Recuerda que los grupos están sujetos a cupo y disponibilidad.</w:t>
      </w:r>
    </w:p>
    <w:p w14:paraId="280A1D44" w14:textId="50F9EE42" w:rsidR="00B11C2D" w:rsidRPr="00B537E7" w:rsidRDefault="00B11C2D" w:rsidP="00D7209C">
      <w:pPr>
        <w:numPr>
          <w:ilvl w:val="0"/>
          <w:numId w:val="4"/>
        </w:numPr>
        <w:shd w:val="clear" w:color="auto" w:fill="FFFFFF"/>
        <w:spacing w:before="100" w:beforeAutospacing="1" w:after="120" w:line="240" w:lineRule="auto"/>
        <w:ind w:left="0" w:firstLine="0"/>
        <w:jc w:val="both"/>
        <w:rPr>
          <w:rFonts w:ascii="Mangal" w:eastAsia="Times New Roman" w:hAnsi="Mangal" w:cs="Mangal"/>
          <w:color w:val="000000" w:themeColor="text1"/>
          <w:sz w:val="20"/>
          <w:szCs w:val="20"/>
          <w:lang w:eastAsia="es-MX"/>
        </w:rPr>
      </w:pPr>
      <w:r w:rsidRPr="00B537E7">
        <w:rPr>
          <w:rFonts w:ascii="Mangal" w:eastAsia="Times New Roman" w:hAnsi="Mangal" w:cs="Mangal"/>
          <w:color w:val="000000" w:themeColor="text1"/>
          <w:sz w:val="20"/>
          <w:szCs w:val="20"/>
          <w:lang w:eastAsia="es-MX"/>
        </w:rPr>
        <w:t>Para alumnos de la carrera de Ingeniería Aeronáutica: Si aún n</w:t>
      </w:r>
      <w:r w:rsidR="006D0790">
        <w:rPr>
          <w:rFonts w:ascii="Mangal" w:eastAsia="Times New Roman" w:hAnsi="Mangal" w:cs="Mangal"/>
          <w:color w:val="000000" w:themeColor="text1"/>
          <w:sz w:val="20"/>
          <w:szCs w:val="20"/>
          <w:lang w:eastAsia="es-MX"/>
        </w:rPr>
        <w:t>o has elegido Opción Terminal, n</w:t>
      </w:r>
      <w:r w:rsidRPr="00B537E7">
        <w:rPr>
          <w:rFonts w:ascii="Mangal" w:eastAsia="Times New Roman" w:hAnsi="Mangal" w:cs="Mangal"/>
          <w:color w:val="000000" w:themeColor="text1"/>
          <w:sz w:val="20"/>
          <w:szCs w:val="20"/>
          <w:lang w:eastAsia="es-MX"/>
        </w:rPr>
        <w:t>o inscribas asignaturas de 5° o 6° semestre de tronco común en un g</w:t>
      </w:r>
      <w:r w:rsidR="006D0790">
        <w:rPr>
          <w:rFonts w:ascii="Mangal" w:eastAsia="Times New Roman" w:hAnsi="Mangal" w:cs="Mangal"/>
          <w:color w:val="000000" w:themeColor="text1"/>
          <w:sz w:val="20"/>
          <w:szCs w:val="20"/>
          <w:lang w:eastAsia="es-MX"/>
        </w:rPr>
        <w:t>rupo distinto de la Opción Terminal</w:t>
      </w:r>
      <w:r w:rsidRPr="00B537E7">
        <w:rPr>
          <w:rFonts w:ascii="Mangal" w:eastAsia="Times New Roman" w:hAnsi="Mangal" w:cs="Mangal"/>
          <w:color w:val="000000" w:themeColor="text1"/>
          <w:sz w:val="20"/>
          <w:szCs w:val="20"/>
          <w:lang w:eastAsia="es-MX"/>
        </w:rPr>
        <w:t xml:space="preserve"> que elegirás. El grupo que elijas para esas asignaturas podría asignarte opción terminal definitiva en el SAES. Si eres de 8° semestre de la opción de Diseño y construcción, deberás elegir una optativa de cada academia. </w:t>
      </w:r>
    </w:p>
    <w:p w14:paraId="27118D06" w14:textId="77777777" w:rsidR="00B11C2D" w:rsidRPr="00D7209C" w:rsidRDefault="00B11C2D" w:rsidP="00D7209C">
      <w:pPr>
        <w:numPr>
          <w:ilvl w:val="0"/>
          <w:numId w:val="4"/>
        </w:numPr>
        <w:shd w:val="clear" w:color="auto" w:fill="FFFFFF"/>
        <w:spacing w:before="100" w:beforeAutospacing="1" w:after="120" w:line="240" w:lineRule="auto"/>
        <w:ind w:left="0" w:firstLine="0"/>
        <w:jc w:val="both"/>
        <w:rPr>
          <w:rFonts w:ascii="Arial" w:hAnsi="Arial" w:cs="Arial"/>
          <w:b/>
          <w:bCs/>
          <w:color w:val="FFFFFF" w:themeColor="background1"/>
          <w:sz w:val="24"/>
          <w:szCs w:val="24"/>
          <w:shd w:val="clear" w:color="auto" w:fill="5E0202"/>
        </w:rPr>
      </w:pPr>
      <w:r w:rsidRPr="00D7209C">
        <w:rPr>
          <w:rFonts w:ascii="Arial" w:hAnsi="Arial" w:cs="Arial"/>
          <w:b/>
          <w:bCs/>
          <w:color w:val="FFFFFF" w:themeColor="background1"/>
          <w:sz w:val="24"/>
          <w:szCs w:val="24"/>
          <w:shd w:val="clear" w:color="auto" w:fill="5E0202"/>
        </w:rPr>
        <w:t>Por ningún motivo se atenderán trámites vía telefónica, ni por correo electrónico, sin excepción.</w:t>
      </w:r>
    </w:p>
    <w:p w14:paraId="675BF86B" w14:textId="0AF900D2" w:rsidR="00B11C2D" w:rsidRPr="00D7209C" w:rsidRDefault="00B11C2D" w:rsidP="00D7209C">
      <w:pPr>
        <w:numPr>
          <w:ilvl w:val="0"/>
          <w:numId w:val="4"/>
        </w:numPr>
        <w:spacing w:before="100" w:beforeAutospacing="1" w:after="120" w:line="240" w:lineRule="auto"/>
        <w:ind w:left="0" w:firstLine="0"/>
        <w:jc w:val="both"/>
        <w:rPr>
          <w:rFonts w:ascii="Arial" w:hAnsi="Arial" w:cs="Arial"/>
          <w:b/>
          <w:bCs/>
          <w:color w:val="FFFFFF" w:themeColor="background1"/>
          <w:sz w:val="24"/>
          <w:szCs w:val="24"/>
          <w:shd w:val="clear" w:color="auto" w:fill="5E0202"/>
        </w:rPr>
      </w:pPr>
      <w:r w:rsidRPr="00D7209C">
        <w:rPr>
          <w:rFonts w:ascii="Arial" w:hAnsi="Arial" w:cs="Arial"/>
          <w:b/>
          <w:bCs/>
          <w:color w:val="FFFFFF" w:themeColor="background1"/>
          <w:sz w:val="24"/>
          <w:szCs w:val="24"/>
          <w:shd w:val="clear" w:color="auto" w:fill="5E0202"/>
        </w:rPr>
        <w:t xml:space="preserve">El </w:t>
      </w:r>
      <w:r w:rsidR="003A0E1F">
        <w:rPr>
          <w:rFonts w:ascii="Arial" w:hAnsi="Arial" w:cs="Arial"/>
          <w:b/>
          <w:bCs/>
          <w:color w:val="FFFFFF" w:themeColor="background1"/>
          <w:sz w:val="24"/>
          <w:szCs w:val="24"/>
          <w:shd w:val="clear" w:color="auto" w:fill="5E0202"/>
        </w:rPr>
        <w:t xml:space="preserve">20 de febrero de </w:t>
      </w:r>
      <w:r w:rsidRPr="00D7209C">
        <w:rPr>
          <w:rFonts w:ascii="Arial" w:hAnsi="Arial" w:cs="Arial"/>
          <w:b/>
          <w:bCs/>
          <w:color w:val="FFFFFF" w:themeColor="background1"/>
          <w:sz w:val="24"/>
          <w:szCs w:val="24"/>
          <w:shd w:val="clear" w:color="auto" w:fill="5E0202"/>
        </w:rPr>
        <w:t>202</w:t>
      </w:r>
      <w:r w:rsidR="00255043">
        <w:rPr>
          <w:rFonts w:ascii="Arial" w:hAnsi="Arial" w:cs="Arial"/>
          <w:b/>
          <w:bCs/>
          <w:color w:val="FFFFFF" w:themeColor="background1"/>
          <w:sz w:val="24"/>
          <w:szCs w:val="24"/>
          <w:shd w:val="clear" w:color="auto" w:fill="5E0202"/>
        </w:rPr>
        <w:t>6</w:t>
      </w:r>
      <w:r w:rsidRPr="00D7209C">
        <w:rPr>
          <w:rFonts w:ascii="Arial" w:hAnsi="Arial" w:cs="Arial"/>
          <w:b/>
          <w:bCs/>
          <w:color w:val="FFFFFF" w:themeColor="background1"/>
          <w:sz w:val="24"/>
          <w:szCs w:val="24"/>
          <w:shd w:val="clear" w:color="auto" w:fill="5E0202"/>
        </w:rPr>
        <w:t>, es la fecha límite para solicitar de baja asignaturas (formato 08). </w:t>
      </w:r>
    </w:p>
    <w:p w14:paraId="784F59B2" w14:textId="09C5683D" w:rsidR="00D7025F" w:rsidRDefault="00B11C2D" w:rsidP="00D7209C">
      <w:pPr>
        <w:numPr>
          <w:ilvl w:val="0"/>
          <w:numId w:val="4"/>
        </w:numPr>
        <w:spacing w:before="100" w:beforeAutospacing="1" w:after="120" w:line="240" w:lineRule="auto"/>
        <w:ind w:left="0" w:firstLine="0"/>
        <w:jc w:val="both"/>
        <w:rPr>
          <w:rFonts w:ascii="Arial" w:hAnsi="Arial" w:cs="Arial"/>
          <w:b/>
          <w:bCs/>
          <w:color w:val="FFFFFF" w:themeColor="background1"/>
          <w:sz w:val="24"/>
          <w:szCs w:val="24"/>
          <w:shd w:val="clear" w:color="auto" w:fill="5E0202"/>
        </w:rPr>
      </w:pPr>
      <w:r w:rsidRPr="00D7209C">
        <w:rPr>
          <w:rFonts w:ascii="Arial" w:hAnsi="Arial" w:cs="Arial"/>
          <w:b/>
          <w:bCs/>
          <w:color w:val="FFFFFF" w:themeColor="background1"/>
          <w:sz w:val="24"/>
          <w:szCs w:val="24"/>
          <w:shd w:val="clear" w:color="auto" w:fill="5E0202"/>
        </w:rPr>
        <w:t xml:space="preserve">El </w:t>
      </w:r>
      <w:r w:rsidR="003A0E1F">
        <w:rPr>
          <w:rFonts w:ascii="Arial" w:hAnsi="Arial" w:cs="Arial"/>
          <w:b/>
          <w:bCs/>
          <w:color w:val="FFFFFF" w:themeColor="background1"/>
          <w:sz w:val="24"/>
          <w:szCs w:val="24"/>
          <w:shd w:val="clear" w:color="auto" w:fill="5E0202"/>
        </w:rPr>
        <w:t>03</w:t>
      </w:r>
      <w:r w:rsidRPr="00D7209C">
        <w:rPr>
          <w:rFonts w:ascii="Arial" w:hAnsi="Arial" w:cs="Arial"/>
          <w:b/>
          <w:bCs/>
          <w:color w:val="FFFFFF" w:themeColor="background1"/>
          <w:sz w:val="24"/>
          <w:szCs w:val="24"/>
          <w:shd w:val="clear" w:color="auto" w:fill="5E0202"/>
        </w:rPr>
        <w:t xml:space="preserve"> de marzo de 202</w:t>
      </w:r>
      <w:r w:rsidR="00255043">
        <w:rPr>
          <w:rFonts w:ascii="Arial" w:hAnsi="Arial" w:cs="Arial"/>
          <w:b/>
          <w:bCs/>
          <w:color w:val="FFFFFF" w:themeColor="background1"/>
          <w:sz w:val="24"/>
          <w:szCs w:val="24"/>
          <w:shd w:val="clear" w:color="auto" w:fill="5E0202"/>
        </w:rPr>
        <w:t>6</w:t>
      </w:r>
      <w:r w:rsidRPr="00D7209C">
        <w:rPr>
          <w:rFonts w:ascii="Arial" w:hAnsi="Arial" w:cs="Arial"/>
          <w:b/>
          <w:bCs/>
          <w:color w:val="FFFFFF" w:themeColor="background1"/>
          <w:sz w:val="24"/>
          <w:szCs w:val="24"/>
          <w:shd w:val="clear" w:color="auto" w:fill="5E0202"/>
        </w:rPr>
        <w:t>, para Bajas Temporales (publicación de la convocatoria por parte de la COSIE).</w:t>
      </w:r>
      <w:bookmarkEnd w:id="0"/>
    </w:p>
    <w:p w14:paraId="3AABF3E8" w14:textId="77777777" w:rsidR="00C153B6" w:rsidRPr="00D7209C" w:rsidRDefault="00C153B6" w:rsidP="00C153B6">
      <w:pPr>
        <w:spacing w:before="100" w:beforeAutospacing="1" w:after="120" w:line="240" w:lineRule="auto"/>
        <w:jc w:val="both"/>
        <w:rPr>
          <w:rFonts w:ascii="Arial" w:hAnsi="Arial" w:cs="Arial"/>
          <w:b/>
          <w:bCs/>
          <w:color w:val="FFFFFF" w:themeColor="background1"/>
          <w:sz w:val="24"/>
          <w:szCs w:val="24"/>
          <w:shd w:val="clear" w:color="auto" w:fill="5E0202"/>
        </w:rPr>
      </w:pPr>
      <w:bookmarkStart w:id="1" w:name="_GoBack"/>
      <w:bookmarkEnd w:id="1"/>
    </w:p>
    <w:sectPr w:rsidR="00C153B6" w:rsidRPr="00D7209C" w:rsidSect="008E21F0">
      <w:headerReference w:type="default" r:id="rId8"/>
      <w:pgSz w:w="12240" w:h="15840"/>
      <w:pgMar w:top="198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B114C6" w14:textId="77777777" w:rsidR="00B2148B" w:rsidRDefault="00B2148B" w:rsidP="008E21F0">
      <w:pPr>
        <w:spacing w:after="0" w:line="240" w:lineRule="auto"/>
      </w:pPr>
      <w:r>
        <w:separator/>
      </w:r>
    </w:p>
  </w:endnote>
  <w:endnote w:type="continuationSeparator" w:id="0">
    <w:p w14:paraId="50AC18D2" w14:textId="77777777" w:rsidR="00B2148B" w:rsidRDefault="00B2148B" w:rsidP="008E21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94B0ED" w14:textId="77777777" w:rsidR="00B2148B" w:rsidRDefault="00B2148B" w:rsidP="008E21F0">
      <w:pPr>
        <w:spacing w:after="0" w:line="240" w:lineRule="auto"/>
      </w:pPr>
      <w:r>
        <w:separator/>
      </w:r>
    </w:p>
  </w:footnote>
  <w:footnote w:type="continuationSeparator" w:id="0">
    <w:p w14:paraId="0435CB3B" w14:textId="77777777" w:rsidR="00B2148B" w:rsidRDefault="00B2148B" w:rsidP="008E21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D92E46" w14:textId="40524128" w:rsidR="00D7209C" w:rsidRDefault="00D7209C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E9A6929" wp14:editId="48F3C8D0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764780" cy="10048177"/>
          <wp:effectExtent l="0" t="0" r="762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ndoWORD_Mesa de trabajo 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780" cy="100481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F1388"/>
    <w:multiLevelType w:val="hybridMultilevel"/>
    <w:tmpl w:val="FBD47C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4146B"/>
    <w:multiLevelType w:val="hybridMultilevel"/>
    <w:tmpl w:val="CF6010DE"/>
    <w:lvl w:ilvl="0" w:tplc="EA685BF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777E13"/>
    <w:multiLevelType w:val="hybridMultilevel"/>
    <w:tmpl w:val="C88297AC"/>
    <w:lvl w:ilvl="0" w:tplc="051A015C">
      <w:start w:val="1"/>
      <w:numFmt w:val="decimal"/>
      <w:lvlText w:val="%1."/>
      <w:lvlJc w:val="left"/>
      <w:pPr>
        <w:ind w:left="502" w:hanging="360"/>
      </w:pPr>
      <w:rPr>
        <w:b w:val="0"/>
        <w:color w:val="000000" w:themeColor="text1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BD7D3B"/>
    <w:multiLevelType w:val="hybridMultilevel"/>
    <w:tmpl w:val="247029C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1F0"/>
    <w:rsid w:val="0004184E"/>
    <w:rsid w:val="001C44DC"/>
    <w:rsid w:val="001D26A7"/>
    <w:rsid w:val="00255043"/>
    <w:rsid w:val="003A0E1F"/>
    <w:rsid w:val="003C252D"/>
    <w:rsid w:val="003F736C"/>
    <w:rsid w:val="004328A4"/>
    <w:rsid w:val="00454FBC"/>
    <w:rsid w:val="00516A0F"/>
    <w:rsid w:val="005A2D89"/>
    <w:rsid w:val="005C6BFC"/>
    <w:rsid w:val="00600612"/>
    <w:rsid w:val="006D0790"/>
    <w:rsid w:val="006D0FBA"/>
    <w:rsid w:val="008E21F0"/>
    <w:rsid w:val="00A41E60"/>
    <w:rsid w:val="00AD6654"/>
    <w:rsid w:val="00AE3E02"/>
    <w:rsid w:val="00B11C2D"/>
    <w:rsid w:val="00B2148B"/>
    <w:rsid w:val="00B73959"/>
    <w:rsid w:val="00C059DA"/>
    <w:rsid w:val="00C153B6"/>
    <w:rsid w:val="00C23DEF"/>
    <w:rsid w:val="00C524D0"/>
    <w:rsid w:val="00CD1C57"/>
    <w:rsid w:val="00CD5F30"/>
    <w:rsid w:val="00D7025F"/>
    <w:rsid w:val="00D7209C"/>
    <w:rsid w:val="00DC120D"/>
    <w:rsid w:val="00E046DE"/>
    <w:rsid w:val="00E737C5"/>
    <w:rsid w:val="00F10A4B"/>
    <w:rsid w:val="00F14E42"/>
    <w:rsid w:val="00F76D9A"/>
    <w:rsid w:val="00F84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81993D"/>
  <w15:chartTrackingRefBased/>
  <w15:docId w15:val="{6CBC4F2E-60A7-40DD-891B-C7807020B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11C2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21F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21F0"/>
  </w:style>
  <w:style w:type="paragraph" w:styleId="Piedepgina">
    <w:name w:val="footer"/>
    <w:basedOn w:val="Normal"/>
    <w:link w:val="PiedepginaCar"/>
    <w:uiPriority w:val="99"/>
    <w:unhideWhenUsed/>
    <w:rsid w:val="008E21F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21F0"/>
  </w:style>
  <w:style w:type="character" w:styleId="Hipervnculo">
    <w:name w:val="Hyperlink"/>
    <w:basedOn w:val="Fuentedeprrafopredeter"/>
    <w:uiPriority w:val="99"/>
    <w:unhideWhenUsed/>
    <w:rsid w:val="008E21F0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E21F0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8E21F0"/>
    <w:pPr>
      <w:ind w:left="720"/>
      <w:contextualSpacing/>
    </w:pPr>
  </w:style>
  <w:style w:type="table" w:styleId="Tabladelista3-nfasis6">
    <w:name w:val="List Table 3 Accent 6"/>
    <w:basedOn w:val="Tablanormal"/>
    <w:uiPriority w:val="48"/>
    <w:rsid w:val="00B11C2D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laconcuadrcula4-nfasis5">
    <w:name w:val="Grid Table 4 Accent 5"/>
    <w:basedOn w:val="Tablanormal"/>
    <w:uiPriority w:val="49"/>
    <w:rsid w:val="00D7209C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@ipn.m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951</Words>
  <Characters>5231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Bety</dc:creator>
  <cp:keywords/>
  <dc:description/>
  <cp:lastModifiedBy>Nayeli Martinez Cobos</cp:lastModifiedBy>
  <cp:revision>6</cp:revision>
  <cp:lastPrinted>2024-11-19T19:15:00Z</cp:lastPrinted>
  <dcterms:created xsi:type="dcterms:W3CDTF">2025-12-18T18:01:00Z</dcterms:created>
  <dcterms:modified xsi:type="dcterms:W3CDTF">2026-01-08T17:03:00Z</dcterms:modified>
</cp:coreProperties>
</file>